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C76BB" w14:textId="77777777" w:rsidR="00E43551" w:rsidRPr="00E534BF" w:rsidRDefault="002F5A31" w:rsidP="002F5A31">
      <w:pPr>
        <w:jc w:val="center"/>
        <w:rPr>
          <w:rFonts w:ascii="Arial" w:hAnsi="Arial" w:cs="Arial"/>
          <w:b/>
          <w:sz w:val="36"/>
          <w:szCs w:val="32"/>
        </w:rPr>
      </w:pPr>
      <w:r w:rsidRPr="00E534BF">
        <w:rPr>
          <w:rFonts w:ascii="Arial" w:hAnsi="Arial" w:cs="Arial"/>
          <w:b/>
          <w:sz w:val="36"/>
          <w:szCs w:val="32"/>
        </w:rPr>
        <w:t>WEST CHILTINGTON NEIGHBOURHOOD PLAN COUNCIL</w:t>
      </w:r>
    </w:p>
    <w:p w14:paraId="4CA38DF8" w14:textId="77777777" w:rsidR="002F5A31" w:rsidRPr="00E534BF" w:rsidRDefault="002F5A31" w:rsidP="002F5A31">
      <w:pPr>
        <w:jc w:val="center"/>
        <w:rPr>
          <w:rFonts w:ascii="Arial" w:hAnsi="Arial" w:cs="Arial"/>
          <w:b/>
          <w:sz w:val="36"/>
          <w:szCs w:val="32"/>
        </w:rPr>
      </w:pPr>
    </w:p>
    <w:p w14:paraId="398A391D" w14:textId="77777777" w:rsidR="002F5A31" w:rsidRPr="00E534BF" w:rsidRDefault="002F5A31" w:rsidP="002F5A31">
      <w:pPr>
        <w:jc w:val="center"/>
        <w:rPr>
          <w:rFonts w:ascii="Arial" w:hAnsi="Arial" w:cs="Arial"/>
          <w:sz w:val="32"/>
          <w:szCs w:val="28"/>
        </w:rPr>
      </w:pPr>
      <w:r w:rsidRPr="00E534BF">
        <w:rPr>
          <w:rFonts w:ascii="Arial" w:hAnsi="Arial" w:cs="Arial"/>
          <w:b/>
          <w:sz w:val="32"/>
          <w:szCs w:val="28"/>
        </w:rPr>
        <w:t>SUSTAINABILITY APPRAISAL SCOPING REPORT</w:t>
      </w:r>
    </w:p>
    <w:p w14:paraId="06BDD518" w14:textId="77777777" w:rsidR="002F5A31" w:rsidRDefault="002F5A31" w:rsidP="002F5A31">
      <w:pPr>
        <w:jc w:val="center"/>
        <w:rPr>
          <w:rFonts w:ascii="Arial" w:hAnsi="Arial" w:cs="Arial"/>
          <w:sz w:val="28"/>
          <w:szCs w:val="28"/>
        </w:rPr>
      </w:pPr>
      <w:bookmarkStart w:id="0" w:name="_GoBack"/>
      <w:bookmarkEnd w:id="0"/>
    </w:p>
    <w:p w14:paraId="3BA4BF1A" w14:textId="77777777" w:rsidR="002F5A31" w:rsidRDefault="002F5A31" w:rsidP="002F5A31">
      <w:pPr>
        <w:jc w:val="both"/>
        <w:rPr>
          <w:rFonts w:ascii="Arial" w:hAnsi="Arial" w:cs="Arial"/>
          <w:b/>
          <w:sz w:val="24"/>
          <w:szCs w:val="24"/>
        </w:rPr>
      </w:pPr>
    </w:p>
    <w:p w14:paraId="3A4429ED" w14:textId="77777777" w:rsidR="002F5A31" w:rsidRDefault="002F5A31" w:rsidP="002F5A31">
      <w:pPr>
        <w:jc w:val="both"/>
        <w:rPr>
          <w:rFonts w:ascii="Arial" w:hAnsi="Arial" w:cs="Arial"/>
          <w:sz w:val="24"/>
          <w:szCs w:val="24"/>
        </w:rPr>
      </w:pPr>
      <w:r w:rsidRPr="00E534BF">
        <w:rPr>
          <w:rFonts w:ascii="Arial" w:hAnsi="Arial" w:cs="Arial"/>
          <w:b/>
          <w:sz w:val="28"/>
          <w:szCs w:val="24"/>
        </w:rPr>
        <w:t>Chapter 1 – Introduction and methodology</w:t>
      </w:r>
    </w:p>
    <w:p w14:paraId="64094F00" w14:textId="77777777" w:rsidR="002F5A31" w:rsidRDefault="002F5A31" w:rsidP="002F5A31">
      <w:pPr>
        <w:jc w:val="both"/>
        <w:rPr>
          <w:rFonts w:ascii="Arial" w:hAnsi="Arial" w:cs="Arial"/>
          <w:sz w:val="24"/>
          <w:szCs w:val="24"/>
        </w:rPr>
      </w:pPr>
    </w:p>
    <w:p w14:paraId="54288E09" w14:textId="77777777" w:rsidR="00940C5E" w:rsidRPr="00E534BF" w:rsidRDefault="00940C5E" w:rsidP="002F5A31">
      <w:pPr>
        <w:jc w:val="both"/>
        <w:rPr>
          <w:rFonts w:ascii="Arial" w:hAnsi="Arial" w:cs="Arial"/>
          <w:b/>
          <w:sz w:val="24"/>
          <w:szCs w:val="24"/>
        </w:rPr>
      </w:pPr>
      <w:r w:rsidRPr="00E534BF">
        <w:rPr>
          <w:rFonts w:ascii="Arial" w:hAnsi="Arial" w:cs="Arial"/>
          <w:b/>
          <w:sz w:val="24"/>
          <w:szCs w:val="24"/>
        </w:rPr>
        <w:t>Introduction</w:t>
      </w:r>
    </w:p>
    <w:p w14:paraId="32DDE3B6" w14:textId="77777777" w:rsidR="00940C5E" w:rsidRDefault="00940C5E" w:rsidP="002F5A31">
      <w:pPr>
        <w:jc w:val="both"/>
        <w:rPr>
          <w:rFonts w:ascii="Arial" w:hAnsi="Arial" w:cs="Arial"/>
          <w:sz w:val="24"/>
          <w:szCs w:val="24"/>
        </w:rPr>
      </w:pPr>
    </w:p>
    <w:p w14:paraId="05757AF0" w14:textId="77777777" w:rsidR="002F5A31" w:rsidRDefault="002F5A31" w:rsidP="002F5A31">
      <w:pPr>
        <w:jc w:val="both"/>
        <w:rPr>
          <w:rFonts w:ascii="Arial" w:hAnsi="Arial" w:cs="Arial"/>
          <w:sz w:val="24"/>
          <w:szCs w:val="24"/>
        </w:rPr>
      </w:pPr>
      <w:r>
        <w:rPr>
          <w:rFonts w:ascii="Arial" w:hAnsi="Arial" w:cs="Arial"/>
          <w:sz w:val="24"/>
          <w:szCs w:val="24"/>
        </w:rPr>
        <w:t xml:space="preserve">This is the scoping report </w:t>
      </w:r>
      <w:r w:rsidR="00E43507">
        <w:rPr>
          <w:rFonts w:ascii="Arial" w:hAnsi="Arial" w:cs="Arial"/>
          <w:sz w:val="24"/>
          <w:szCs w:val="24"/>
        </w:rPr>
        <w:t xml:space="preserve">for a sustainability appraisal in respect of the Neighbourhood </w:t>
      </w:r>
      <w:r w:rsidR="0093108B">
        <w:rPr>
          <w:rFonts w:ascii="Arial" w:hAnsi="Arial" w:cs="Arial"/>
          <w:sz w:val="24"/>
          <w:szCs w:val="24"/>
        </w:rPr>
        <w:t xml:space="preserve">Development </w:t>
      </w:r>
      <w:r w:rsidR="00E43507">
        <w:rPr>
          <w:rFonts w:ascii="Arial" w:hAnsi="Arial" w:cs="Arial"/>
          <w:sz w:val="24"/>
          <w:szCs w:val="24"/>
        </w:rPr>
        <w:t xml:space="preserve">Plan </w:t>
      </w:r>
      <w:r w:rsidR="0093108B">
        <w:rPr>
          <w:rFonts w:ascii="Arial" w:hAnsi="Arial" w:cs="Arial"/>
          <w:sz w:val="24"/>
          <w:szCs w:val="24"/>
        </w:rPr>
        <w:t xml:space="preserve">(NDP) </w:t>
      </w:r>
      <w:r w:rsidR="00E43507">
        <w:rPr>
          <w:rFonts w:ascii="Arial" w:hAnsi="Arial" w:cs="Arial"/>
          <w:sz w:val="24"/>
          <w:szCs w:val="24"/>
        </w:rPr>
        <w:t xml:space="preserve">for the parish of West Chiltington which is designed to fulfil the requirements of the Environmental Assessment of Plans and Programmes Regulations 2004, European Union </w:t>
      </w:r>
      <w:r w:rsidR="00937F6B">
        <w:rPr>
          <w:rFonts w:ascii="Arial" w:hAnsi="Arial" w:cs="Arial"/>
          <w:sz w:val="24"/>
          <w:szCs w:val="24"/>
        </w:rPr>
        <w:t xml:space="preserve">Directive </w:t>
      </w:r>
      <w:r w:rsidR="00A144BA">
        <w:rPr>
          <w:rFonts w:ascii="Arial" w:hAnsi="Arial" w:cs="Arial"/>
          <w:sz w:val="24"/>
          <w:szCs w:val="24"/>
        </w:rPr>
        <w:t xml:space="preserve">2001/42/EC (the SEA Directive) </w:t>
      </w:r>
      <w:r w:rsidR="00937F6B">
        <w:rPr>
          <w:rFonts w:ascii="Arial" w:hAnsi="Arial" w:cs="Arial"/>
          <w:sz w:val="24"/>
          <w:szCs w:val="24"/>
        </w:rPr>
        <w:t>and</w:t>
      </w:r>
      <w:r w:rsidR="00E43507">
        <w:rPr>
          <w:rFonts w:ascii="Arial" w:hAnsi="Arial" w:cs="Arial"/>
          <w:sz w:val="24"/>
          <w:szCs w:val="24"/>
        </w:rPr>
        <w:t xml:space="preserve"> the Equality Act 201</w:t>
      </w:r>
      <w:r w:rsidR="007A499D">
        <w:rPr>
          <w:rFonts w:ascii="Arial" w:hAnsi="Arial" w:cs="Arial"/>
          <w:sz w:val="24"/>
          <w:szCs w:val="24"/>
        </w:rPr>
        <w:t>0</w:t>
      </w:r>
      <w:r w:rsidR="00E43507">
        <w:rPr>
          <w:rFonts w:ascii="Arial" w:hAnsi="Arial" w:cs="Arial"/>
          <w:sz w:val="24"/>
          <w:szCs w:val="24"/>
        </w:rPr>
        <w:t>.</w:t>
      </w:r>
    </w:p>
    <w:p w14:paraId="06F9F70C" w14:textId="77777777" w:rsidR="00E43507" w:rsidRDefault="00E43507" w:rsidP="002F5A31">
      <w:pPr>
        <w:jc w:val="both"/>
        <w:rPr>
          <w:rFonts w:ascii="Arial" w:hAnsi="Arial" w:cs="Arial"/>
          <w:sz w:val="24"/>
          <w:szCs w:val="24"/>
        </w:rPr>
      </w:pPr>
    </w:p>
    <w:p w14:paraId="3E874121" w14:textId="77777777" w:rsidR="00E43507" w:rsidRDefault="00E43507" w:rsidP="002F5A31">
      <w:pPr>
        <w:jc w:val="both"/>
        <w:rPr>
          <w:rFonts w:ascii="Arial" w:hAnsi="Arial" w:cs="Arial"/>
          <w:sz w:val="24"/>
          <w:szCs w:val="24"/>
        </w:rPr>
      </w:pPr>
      <w:r>
        <w:rPr>
          <w:rFonts w:ascii="Arial" w:hAnsi="Arial" w:cs="Arial"/>
          <w:sz w:val="24"/>
          <w:szCs w:val="24"/>
        </w:rPr>
        <w:t xml:space="preserve">A </w:t>
      </w:r>
      <w:r w:rsidR="0093108B">
        <w:rPr>
          <w:rFonts w:ascii="Arial" w:hAnsi="Arial" w:cs="Arial"/>
          <w:sz w:val="24"/>
          <w:szCs w:val="24"/>
        </w:rPr>
        <w:t>NDP</w:t>
      </w:r>
      <w:r w:rsidR="00B422C4">
        <w:rPr>
          <w:rFonts w:ascii="Arial" w:hAnsi="Arial" w:cs="Arial"/>
          <w:sz w:val="24"/>
          <w:szCs w:val="24"/>
        </w:rPr>
        <w:t xml:space="preserve"> </w:t>
      </w:r>
      <w:r>
        <w:rPr>
          <w:rFonts w:ascii="Arial" w:hAnsi="Arial" w:cs="Arial"/>
          <w:sz w:val="24"/>
          <w:szCs w:val="24"/>
        </w:rPr>
        <w:t>is in the course of preparation by the West Chiltington Neighbourhood Plan Council (WCNPC) that was established in September 2013 as a result of a decision of the West Chiltington Parish Council to prepare a</w:t>
      </w:r>
      <w:r w:rsidR="00F0438E">
        <w:rPr>
          <w:rFonts w:ascii="Arial" w:hAnsi="Arial" w:cs="Arial"/>
          <w:sz w:val="24"/>
          <w:szCs w:val="24"/>
        </w:rPr>
        <w:t xml:space="preserve"> </w:t>
      </w:r>
      <w:r w:rsidR="0093108B">
        <w:rPr>
          <w:rFonts w:ascii="Arial" w:hAnsi="Arial" w:cs="Arial"/>
          <w:sz w:val="24"/>
          <w:szCs w:val="24"/>
        </w:rPr>
        <w:t>NDP</w:t>
      </w:r>
      <w:r>
        <w:rPr>
          <w:rFonts w:ascii="Arial" w:hAnsi="Arial" w:cs="Arial"/>
          <w:sz w:val="24"/>
          <w:szCs w:val="24"/>
        </w:rPr>
        <w:t>. The WCNPC comprises volunteer residents of the parish and parish counci</w:t>
      </w:r>
      <w:r w:rsidR="0093108B">
        <w:rPr>
          <w:rFonts w:ascii="Arial" w:hAnsi="Arial" w:cs="Arial"/>
          <w:sz w:val="24"/>
          <w:szCs w:val="24"/>
        </w:rPr>
        <w:t>l</w:t>
      </w:r>
      <w:r>
        <w:rPr>
          <w:rFonts w:ascii="Arial" w:hAnsi="Arial" w:cs="Arial"/>
          <w:sz w:val="24"/>
          <w:szCs w:val="24"/>
        </w:rPr>
        <w:t>lors. The Neighbourhood Area was designated by Horsham District Council after consulting the South Downs National Park Authority on 2</w:t>
      </w:r>
      <w:r w:rsidR="007A499D">
        <w:rPr>
          <w:rFonts w:ascii="Arial" w:hAnsi="Arial" w:cs="Arial"/>
          <w:sz w:val="24"/>
          <w:szCs w:val="24"/>
        </w:rPr>
        <w:t>5</w:t>
      </w:r>
      <w:r>
        <w:rPr>
          <w:rFonts w:ascii="Arial" w:hAnsi="Arial" w:cs="Arial"/>
          <w:sz w:val="24"/>
          <w:szCs w:val="24"/>
        </w:rPr>
        <w:t xml:space="preserve"> February 2013.</w:t>
      </w:r>
    </w:p>
    <w:p w14:paraId="65DA6A8C" w14:textId="77777777" w:rsidR="00E43507" w:rsidRDefault="00E43507" w:rsidP="002F5A31">
      <w:pPr>
        <w:jc w:val="both"/>
        <w:rPr>
          <w:rFonts w:ascii="Arial" w:hAnsi="Arial" w:cs="Arial"/>
          <w:sz w:val="24"/>
          <w:szCs w:val="24"/>
        </w:rPr>
      </w:pPr>
    </w:p>
    <w:p w14:paraId="07367BB7" w14:textId="77777777" w:rsidR="00E43507" w:rsidRDefault="0028064F" w:rsidP="002F5A31">
      <w:pPr>
        <w:jc w:val="both"/>
        <w:rPr>
          <w:rFonts w:ascii="Arial" w:hAnsi="Arial" w:cs="Arial"/>
          <w:sz w:val="24"/>
          <w:szCs w:val="24"/>
        </w:rPr>
      </w:pPr>
      <w:r>
        <w:rPr>
          <w:rFonts w:ascii="Arial" w:hAnsi="Arial" w:cs="Arial"/>
          <w:sz w:val="24"/>
          <w:szCs w:val="24"/>
        </w:rPr>
        <w:t xml:space="preserve">The West Chiltington </w:t>
      </w:r>
      <w:r w:rsidR="004D5DD7">
        <w:rPr>
          <w:rFonts w:ascii="Arial" w:hAnsi="Arial" w:cs="Arial"/>
          <w:sz w:val="24"/>
          <w:szCs w:val="24"/>
        </w:rPr>
        <w:t xml:space="preserve">NDP </w:t>
      </w:r>
      <w:r>
        <w:rPr>
          <w:rFonts w:ascii="Arial" w:hAnsi="Arial" w:cs="Arial"/>
          <w:sz w:val="24"/>
          <w:szCs w:val="24"/>
        </w:rPr>
        <w:t>covers an area that extends 6 miles north to south and an average of 1 mile east to west and is located towards the southern end of Horsham District in the County of West Sussex.</w:t>
      </w:r>
      <w:r w:rsidR="00FB0EF6">
        <w:rPr>
          <w:rFonts w:ascii="Arial" w:hAnsi="Arial" w:cs="Arial"/>
          <w:sz w:val="24"/>
          <w:szCs w:val="24"/>
        </w:rPr>
        <w:t xml:space="preserve"> It comprises two settlements West Chiltington Village and West Chiltington Common which are approximately one mile apart with more isolated communities in Gay Street to the west and Broadford Bridge in the north. </w:t>
      </w:r>
      <w:r w:rsidR="00084C1F">
        <w:rPr>
          <w:rFonts w:ascii="Arial" w:hAnsi="Arial" w:cs="Arial"/>
          <w:sz w:val="24"/>
          <w:szCs w:val="24"/>
        </w:rPr>
        <w:t>Apart from about 3 houses to the very north i</w:t>
      </w:r>
      <w:r w:rsidR="00FB0EF6">
        <w:rPr>
          <w:rFonts w:ascii="Arial" w:hAnsi="Arial" w:cs="Arial"/>
          <w:sz w:val="24"/>
          <w:szCs w:val="24"/>
        </w:rPr>
        <w:t xml:space="preserve">t lies between, although not immediately adjacent to the A272 to the north, the A24 to the east, the A283 to the south and the A29 to the west. Its principal neighbours are Pulborough to the west and Storrington to the south </w:t>
      </w:r>
      <w:r w:rsidR="007A499D">
        <w:rPr>
          <w:rFonts w:ascii="Arial" w:hAnsi="Arial" w:cs="Arial"/>
          <w:sz w:val="24"/>
          <w:szCs w:val="24"/>
        </w:rPr>
        <w:t>with</w:t>
      </w:r>
      <w:r w:rsidR="00FB0EF6">
        <w:rPr>
          <w:rFonts w:ascii="Arial" w:hAnsi="Arial" w:cs="Arial"/>
          <w:sz w:val="24"/>
          <w:szCs w:val="24"/>
        </w:rPr>
        <w:t xml:space="preserve"> Horsham and Worthing </w:t>
      </w:r>
      <w:r w:rsidR="007A499D">
        <w:rPr>
          <w:rFonts w:ascii="Arial" w:hAnsi="Arial" w:cs="Arial"/>
          <w:sz w:val="24"/>
          <w:szCs w:val="24"/>
        </w:rPr>
        <w:t>as</w:t>
      </w:r>
      <w:r w:rsidR="00FB0EF6">
        <w:rPr>
          <w:rFonts w:ascii="Arial" w:hAnsi="Arial" w:cs="Arial"/>
          <w:sz w:val="24"/>
          <w:szCs w:val="24"/>
        </w:rPr>
        <w:t xml:space="preserve"> the main towns providing services for residents. Chichester is also a significant source of services but is 20 miles distant.</w:t>
      </w:r>
    </w:p>
    <w:p w14:paraId="5034E2D0" w14:textId="77777777" w:rsidR="00FB0EF6" w:rsidRDefault="00FB0EF6" w:rsidP="002F5A31">
      <w:pPr>
        <w:jc w:val="both"/>
        <w:rPr>
          <w:rFonts w:ascii="Arial" w:hAnsi="Arial" w:cs="Arial"/>
          <w:sz w:val="24"/>
          <w:szCs w:val="24"/>
        </w:rPr>
      </w:pPr>
    </w:p>
    <w:p w14:paraId="17EE1C68" w14:textId="77777777" w:rsidR="00FB0EF6" w:rsidRDefault="00FB0EF6" w:rsidP="002F5A31">
      <w:pPr>
        <w:jc w:val="both"/>
        <w:rPr>
          <w:rFonts w:ascii="Arial" w:hAnsi="Arial" w:cs="Arial"/>
          <w:sz w:val="24"/>
          <w:szCs w:val="24"/>
        </w:rPr>
      </w:pPr>
      <w:r>
        <w:rPr>
          <w:rFonts w:ascii="Arial" w:hAnsi="Arial" w:cs="Arial"/>
          <w:sz w:val="24"/>
          <w:szCs w:val="24"/>
        </w:rPr>
        <w:t xml:space="preserve">The two settlements are to the south of the parish </w:t>
      </w:r>
      <w:r w:rsidR="007A499D">
        <w:rPr>
          <w:rFonts w:ascii="Arial" w:hAnsi="Arial" w:cs="Arial"/>
          <w:sz w:val="24"/>
          <w:szCs w:val="24"/>
        </w:rPr>
        <w:t>and</w:t>
      </w:r>
      <w:r>
        <w:rPr>
          <w:rFonts w:ascii="Arial" w:hAnsi="Arial" w:cs="Arial"/>
          <w:sz w:val="24"/>
          <w:szCs w:val="24"/>
        </w:rPr>
        <w:t xml:space="preserve"> the </w:t>
      </w:r>
      <w:r w:rsidR="007A499D">
        <w:rPr>
          <w:rFonts w:ascii="Arial" w:hAnsi="Arial" w:cs="Arial"/>
          <w:sz w:val="24"/>
          <w:szCs w:val="24"/>
        </w:rPr>
        <w:t>major</w:t>
      </w:r>
      <w:r>
        <w:rPr>
          <w:rFonts w:ascii="Arial" w:hAnsi="Arial" w:cs="Arial"/>
          <w:sz w:val="24"/>
          <w:szCs w:val="24"/>
        </w:rPr>
        <w:t xml:space="preserve"> </w:t>
      </w:r>
      <w:r w:rsidR="00B422C4">
        <w:rPr>
          <w:rFonts w:ascii="Arial" w:hAnsi="Arial" w:cs="Arial"/>
          <w:sz w:val="24"/>
          <w:szCs w:val="24"/>
        </w:rPr>
        <w:t xml:space="preserve">undeveloped </w:t>
      </w:r>
      <w:r>
        <w:rPr>
          <w:rFonts w:ascii="Arial" w:hAnsi="Arial" w:cs="Arial"/>
          <w:sz w:val="24"/>
          <w:szCs w:val="24"/>
        </w:rPr>
        <w:t>part is agricultural</w:t>
      </w:r>
      <w:r w:rsidR="007A499D">
        <w:rPr>
          <w:rFonts w:ascii="Arial" w:hAnsi="Arial" w:cs="Arial"/>
          <w:sz w:val="24"/>
          <w:szCs w:val="24"/>
        </w:rPr>
        <w:t>/horticultural</w:t>
      </w:r>
      <w:r>
        <w:rPr>
          <w:rFonts w:ascii="Arial" w:hAnsi="Arial" w:cs="Arial"/>
          <w:sz w:val="24"/>
          <w:szCs w:val="24"/>
        </w:rPr>
        <w:t xml:space="preserve"> land with isolated developments along the roads. The parish has evidence of prehistoric, </w:t>
      </w:r>
      <w:r w:rsidR="001606A3">
        <w:rPr>
          <w:rFonts w:ascii="Arial" w:hAnsi="Arial" w:cs="Arial"/>
          <w:sz w:val="24"/>
          <w:szCs w:val="24"/>
        </w:rPr>
        <w:t xml:space="preserve">Roman </w:t>
      </w:r>
      <w:r>
        <w:rPr>
          <w:rFonts w:ascii="Arial" w:hAnsi="Arial" w:cs="Arial"/>
          <w:sz w:val="24"/>
          <w:szCs w:val="24"/>
        </w:rPr>
        <w:t xml:space="preserve">and Saxon foundations and has a Norman church. The parish is primarily residential and agricultural with very limited local </w:t>
      </w:r>
      <w:r w:rsidR="00FB6AE1">
        <w:rPr>
          <w:rFonts w:ascii="Arial" w:hAnsi="Arial" w:cs="Arial"/>
          <w:sz w:val="24"/>
          <w:szCs w:val="24"/>
        </w:rPr>
        <w:t>businesses. The</w:t>
      </w:r>
      <w:r>
        <w:rPr>
          <w:rFonts w:ascii="Arial" w:hAnsi="Arial" w:cs="Arial"/>
          <w:sz w:val="24"/>
          <w:szCs w:val="24"/>
        </w:rPr>
        <w:t xml:space="preserve"> current population is roughly </w:t>
      </w:r>
      <w:r w:rsidR="00FB6AE1">
        <w:rPr>
          <w:rFonts w:ascii="Arial" w:hAnsi="Arial" w:cs="Arial"/>
          <w:sz w:val="24"/>
          <w:szCs w:val="24"/>
        </w:rPr>
        <w:t>3500 A</w:t>
      </w:r>
      <w:r>
        <w:rPr>
          <w:rFonts w:ascii="Arial" w:hAnsi="Arial" w:cs="Arial"/>
          <w:sz w:val="24"/>
          <w:szCs w:val="24"/>
        </w:rPr>
        <w:t xml:space="preserve"> very small area to the south falls within the South Downs National </w:t>
      </w:r>
      <w:r w:rsidR="001606A3">
        <w:rPr>
          <w:rFonts w:ascii="Arial" w:hAnsi="Arial" w:cs="Arial"/>
          <w:sz w:val="24"/>
          <w:szCs w:val="24"/>
        </w:rPr>
        <w:t xml:space="preserve">Park </w:t>
      </w:r>
      <w:r>
        <w:rPr>
          <w:rFonts w:ascii="Arial" w:hAnsi="Arial" w:cs="Arial"/>
          <w:sz w:val="24"/>
          <w:szCs w:val="24"/>
        </w:rPr>
        <w:t xml:space="preserve">but it is tiny </w:t>
      </w:r>
      <w:r w:rsidR="00940C5E">
        <w:rPr>
          <w:rFonts w:ascii="Arial" w:hAnsi="Arial" w:cs="Arial"/>
          <w:sz w:val="24"/>
          <w:szCs w:val="24"/>
        </w:rPr>
        <w:t>and comprises part of a small number of back gardens</w:t>
      </w:r>
      <w:r w:rsidR="007A499D">
        <w:rPr>
          <w:rFonts w:ascii="Arial" w:hAnsi="Arial" w:cs="Arial"/>
          <w:sz w:val="24"/>
          <w:szCs w:val="24"/>
        </w:rPr>
        <w:t xml:space="preserve"> and some woodland In relation to the parish as a whole and to any issues that the </w:t>
      </w:r>
      <w:r w:rsidR="004D5DD7">
        <w:rPr>
          <w:rFonts w:ascii="Arial" w:hAnsi="Arial" w:cs="Arial"/>
          <w:sz w:val="24"/>
          <w:szCs w:val="24"/>
        </w:rPr>
        <w:t xml:space="preserve">NDP </w:t>
      </w:r>
      <w:r w:rsidR="007A499D">
        <w:rPr>
          <w:rFonts w:ascii="Arial" w:hAnsi="Arial" w:cs="Arial"/>
          <w:sz w:val="24"/>
          <w:szCs w:val="24"/>
        </w:rPr>
        <w:t xml:space="preserve">might be concerned with it is totally insignificant. In the woodland there is also </w:t>
      </w:r>
      <w:r w:rsidR="00940C5E">
        <w:rPr>
          <w:rFonts w:ascii="Arial" w:hAnsi="Arial" w:cs="Arial"/>
          <w:sz w:val="24"/>
          <w:szCs w:val="24"/>
        </w:rPr>
        <w:t>a</w:t>
      </w:r>
      <w:r w:rsidR="007A499D">
        <w:rPr>
          <w:rFonts w:ascii="Arial" w:hAnsi="Arial" w:cs="Arial"/>
          <w:sz w:val="24"/>
          <w:szCs w:val="24"/>
        </w:rPr>
        <w:t xml:space="preserve"> S</w:t>
      </w:r>
      <w:r w:rsidR="004D5DD7">
        <w:rPr>
          <w:rFonts w:ascii="Arial" w:hAnsi="Arial" w:cs="Arial"/>
          <w:sz w:val="24"/>
          <w:szCs w:val="24"/>
        </w:rPr>
        <w:t xml:space="preserve">ite </w:t>
      </w:r>
      <w:r w:rsidR="00F0438E">
        <w:rPr>
          <w:rFonts w:ascii="Arial" w:hAnsi="Arial" w:cs="Arial"/>
          <w:sz w:val="24"/>
          <w:szCs w:val="24"/>
        </w:rPr>
        <w:t xml:space="preserve">of </w:t>
      </w:r>
      <w:r w:rsidR="007A499D">
        <w:rPr>
          <w:rFonts w:ascii="Arial" w:hAnsi="Arial" w:cs="Arial"/>
          <w:sz w:val="24"/>
          <w:szCs w:val="24"/>
        </w:rPr>
        <w:t>S</w:t>
      </w:r>
      <w:r w:rsidR="004D5DD7">
        <w:rPr>
          <w:rFonts w:ascii="Arial" w:hAnsi="Arial" w:cs="Arial"/>
          <w:sz w:val="24"/>
          <w:szCs w:val="24"/>
        </w:rPr>
        <w:t xml:space="preserve">pecial </w:t>
      </w:r>
      <w:r w:rsidR="007A499D">
        <w:rPr>
          <w:rFonts w:ascii="Arial" w:hAnsi="Arial" w:cs="Arial"/>
          <w:sz w:val="24"/>
          <w:szCs w:val="24"/>
        </w:rPr>
        <w:t>S</w:t>
      </w:r>
      <w:r w:rsidR="004D5DD7">
        <w:rPr>
          <w:rFonts w:ascii="Arial" w:hAnsi="Arial" w:cs="Arial"/>
          <w:sz w:val="24"/>
          <w:szCs w:val="24"/>
        </w:rPr>
        <w:t xml:space="preserve">cientific </w:t>
      </w:r>
      <w:r w:rsidR="007A499D">
        <w:rPr>
          <w:rFonts w:ascii="Arial" w:hAnsi="Arial" w:cs="Arial"/>
          <w:sz w:val="24"/>
          <w:szCs w:val="24"/>
        </w:rPr>
        <w:t>I</w:t>
      </w:r>
      <w:r w:rsidR="004D5DD7">
        <w:rPr>
          <w:rFonts w:ascii="Arial" w:hAnsi="Arial" w:cs="Arial"/>
          <w:sz w:val="24"/>
          <w:szCs w:val="24"/>
        </w:rPr>
        <w:t>nterest</w:t>
      </w:r>
      <w:r w:rsidR="007A499D">
        <w:rPr>
          <w:rFonts w:ascii="Arial" w:hAnsi="Arial" w:cs="Arial"/>
          <w:sz w:val="24"/>
          <w:szCs w:val="24"/>
        </w:rPr>
        <w:t xml:space="preserve"> and a</w:t>
      </w:r>
      <w:r w:rsidR="00940C5E">
        <w:rPr>
          <w:rFonts w:ascii="Arial" w:hAnsi="Arial" w:cs="Arial"/>
          <w:sz w:val="24"/>
          <w:szCs w:val="24"/>
        </w:rPr>
        <w:t xml:space="preserve"> S</w:t>
      </w:r>
      <w:r w:rsidR="004D5DD7">
        <w:rPr>
          <w:rFonts w:ascii="Arial" w:hAnsi="Arial" w:cs="Arial"/>
          <w:sz w:val="24"/>
          <w:szCs w:val="24"/>
        </w:rPr>
        <w:t xml:space="preserve">ite </w:t>
      </w:r>
      <w:r w:rsidR="00F0438E">
        <w:rPr>
          <w:rFonts w:ascii="Arial" w:hAnsi="Arial" w:cs="Arial"/>
          <w:sz w:val="24"/>
          <w:szCs w:val="24"/>
        </w:rPr>
        <w:t xml:space="preserve">of </w:t>
      </w:r>
      <w:r w:rsidR="00940C5E">
        <w:rPr>
          <w:rFonts w:ascii="Arial" w:hAnsi="Arial" w:cs="Arial"/>
          <w:sz w:val="24"/>
          <w:szCs w:val="24"/>
        </w:rPr>
        <w:t>N</w:t>
      </w:r>
      <w:r w:rsidR="004D5DD7">
        <w:rPr>
          <w:rFonts w:ascii="Arial" w:hAnsi="Arial" w:cs="Arial"/>
          <w:sz w:val="24"/>
          <w:szCs w:val="24"/>
        </w:rPr>
        <w:t xml:space="preserve">ature </w:t>
      </w:r>
      <w:r w:rsidR="00940C5E">
        <w:rPr>
          <w:rFonts w:ascii="Arial" w:hAnsi="Arial" w:cs="Arial"/>
          <w:sz w:val="24"/>
          <w:szCs w:val="24"/>
        </w:rPr>
        <w:t>C</w:t>
      </w:r>
      <w:r w:rsidR="004D5DD7">
        <w:rPr>
          <w:rFonts w:ascii="Arial" w:hAnsi="Arial" w:cs="Arial"/>
          <w:sz w:val="24"/>
          <w:szCs w:val="24"/>
        </w:rPr>
        <w:t xml:space="preserve">onservation </w:t>
      </w:r>
      <w:r w:rsidR="00940C5E">
        <w:rPr>
          <w:rFonts w:ascii="Arial" w:hAnsi="Arial" w:cs="Arial"/>
          <w:sz w:val="24"/>
          <w:szCs w:val="24"/>
        </w:rPr>
        <w:t>I</w:t>
      </w:r>
      <w:r w:rsidR="004D5DD7">
        <w:rPr>
          <w:rFonts w:ascii="Arial" w:hAnsi="Arial" w:cs="Arial"/>
          <w:sz w:val="24"/>
          <w:szCs w:val="24"/>
        </w:rPr>
        <w:t>nterest</w:t>
      </w:r>
      <w:r w:rsidR="00E534BF">
        <w:rPr>
          <w:rFonts w:ascii="Arial" w:hAnsi="Arial" w:cs="Arial"/>
          <w:sz w:val="24"/>
          <w:szCs w:val="24"/>
        </w:rPr>
        <w:t>.</w:t>
      </w:r>
    </w:p>
    <w:p w14:paraId="24C48944" w14:textId="77777777" w:rsidR="00940C5E" w:rsidRDefault="00940C5E" w:rsidP="002F5A31">
      <w:pPr>
        <w:jc w:val="both"/>
        <w:rPr>
          <w:rFonts w:ascii="Arial" w:hAnsi="Arial" w:cs="Arial"/>
          <w:sz w:val="24"/>
          <w:szCs w:val="24"/>
        </w:rPr>
      </w:pPr>
    </w:p>
    <w:p w14:paraId="22D2B41F" w14:textId="77777777" w:rsidR="00940C5E" w:rsidRDefault="00940C5E" w:rsidP="002F5A31">
      <w:pPr>
        <w:jc w:val="both"/>
        <w:rPr>
          <w:rFonts w:ascii="Arial" w:hAnsi="Arial" w:cs="Arial"/>
          <w:sz w:val="24"/>
          <w:szCs w:val="24"/>
        </w:rPr>
      </w:pPr>
      <w:r>
        <w:rPr>
          <w:rFonts w:ascii="Arial" w:hAnsi="Arial" w:cs="Arial"/>
          <w:sz w:val="24"/>
          <w:szCs w:val="24"/>
        </w:rPr>
        <w:lastRenderedPageBreak/>
        <w:t>A map of the area is shown in Fig. 1.</w:t>
      </w:r>
    </w:p>
    <w:p w14:paraId="0854C881" w14:textId="77777777" w:rsidR="00C407E4" w:rsidRDefault="00C407E4" w:rsidP="002F5A31">
      <w:pPr>
        <w:jc w:val="both"/>
        <w:rPr>
          <w:rFonts w:ascii="Arial" w:hAnsi="Arial" w:cs="Arial"/>
          <w:sz w:val="24"/>
          <w:szCs w:val="24"/>
        </w:rPr>
      </w:pPr>
    </w:p>
    <w:p w14:paraId="379CBC07" w14:textId="77777777" w:rsidR="00CB52D9" w:rsidRDefault="00856B38" w:rsidP="00CB52D9">
      <w:pPr>
        <w:jc w:val="center"/>
        <w:rPr>
          <w:rFonts w:ascii="Arial" w:hAnsi="Arial" w:cs="Arial"/>
          <w:sz w:val="24"/>
          <w:szCs w:val="24"/>
        </w:rPr>
      </w:pPr>
      <w:r w:rsidRPr="00514781">
        <w:rPr>
          <w:noProof/>
          <w:lang w:val="en-GB" w:eastAsia="en-GB"/>
        </w:rPr>
        <w:object w:dxaOrig="12615" w:dyaOrig="17850" w14:anchorId="36AF8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582pt" o:ole="">
            <v:imagedata r:id="rId9" o:title=""/>
          </v:shape>
          <o:OLEObject Type="Embed" ProgID="AcroExch.Document.11" ShapeID="_x0000_i1025" DrawAspect="Content" ObjectID="_1487142242" r:id="rId10"/>
        </w:object>
      </w:r>
    </w:p>
    <w:p w14:paraId="12E6371B" w14:textId="77777777" w:rsidR="007A499D" w:rsidRDefault="00CB52D9" w:rsidP="00CB52D9">
      <w:pPr>
        <w:jc w:val="center"/>
        <w:rPr>
          <w:rFonts w:ascii="Arial" w:hAnsi="Arial" w:cs="Arial"/>
          <w:sz w:val="24"/>
          <w:szCs w:val="24"/>
        </w:rPr>
      </w:pPr>
      <w:r>
        <w:rPr>
          <w:rFonts w:ascii="Arial" w:hAnsi="Arial" w:cs="Arial"/>
          <w:sz w:val="24"/>
          <w:szCs w:val="24"/>
        </w:rPr>
        <w:t xml:space="preserve">Fig. 1 Map of West Chiltington Parish </w:t>
      </w:r>
      <w:r w:rsidR="00C407E4">
        <w:rPr>
          <w:rFonts w:ascii="Arial" w:hAnsi="Arial" w:cs="Arial"/>
          <w:sz w:val="24"/>
          <w:szCs w:val="24"/>
        </w:rPr>
        <w:t>Neighbourhood Area</w:t>
      </w:r>
      <w:r w:rsidR="007A499D">
        <w:rPr>
          <w:rFonts w:ascii="Arial" w:hAnsi="Arial" w:cs="Arial"/>
          <w:sz w:val="24"/>
          <w:szCs w:val="24"/>
        </w:rPr>
        <w:br w:type="page"/>
      </w:r>
    </w:p>
    <w:p w14:paraId="24DCC321" w14:textId="77777777" w:rsidR="00940C5E" w:rsidRPr="00E534BF" w:rsidRDefault="00940C5E" w:rsidP="002F5A31">
      <w:pPr>
        <w:jc w:val="both"/>
        <w:rPr>
          <w:rFonts w:ascii="Arial" w:hAnsi="Arial" w:cs="Arial"/>
          <w:b/>
          <w:sz w:val="24"/>
          <w:szCs w:val="24"/>
        </w:rPr>
      </w:pPr>
      <w:r w:rsidRPr="00E534BF">
        <w:rPr>
          <w:rFonts w:ascii="Arial" w:hAnsi="Arial" w:cs="Arial"/>
          <w:b/>
          <w:sz w:val="24"/>
          <w:szCs w:val="24"/>
        </w:rPr>
        <w:lastRenderedPageBreak/>
        <w:t>Neighbourhood</w:t>
      </w:r>
      <w:r w:rsidR="00077E51">
        <w:rPr>
          <w:rFonts w:ascii="Arial" w:hAnsi="Arial" w:cs="Arial"/>
          <w:b/>
          <w:sz w:val="24"/>
          <w:szCs w:val="24"/>
        </w:rPr>
        <w:t xml:space="preserve"> Development</w:t>
      </w:r>
      <w:r w:rsidRPr="00E534BF">
        <w:rPr>
          <w:rFonts w:ascii="Arial" w:hAnsi="Arial" w:cs="Arial"/>
          <w:b/>
          <w:sz w:val="24"/>
          <w:szCs w:val="24"/>
        </w:rPr>
        <w:t xml:space="preserve"> Plan content</w:t>
      </w:r>
    </w:p>
    <w:p w14:paraId="443684EE" w14:textId="77777777" w:rsidR="00940C5E" w:rsidRDefault="00940C5E" w:rsidP="002F5A31">
      <w:pPr>
        <w:jc w:val="both"/>
        <w:rPr>
          <w:rFonts w:ascii="Arial" w:hAnsi="Arial" w:cs="Arial"/>
          <w:sz w:val="24"/>
          <w:szCs w:val="24"/>
        </w:rPr>
      </w:pPr>
    </w:p>
    <w:p w14:paraId="7A968449" w14:textId="77777777" w:rsidR="00940C5E" w:rsidRDefault="00940C5E" w:rsidP="002F5A31">
      <w:pPr>
        <w:jc w:val="both"/>
        <w:rPr>
          <w:rFonts w:ascii="Arial" w:hAnsi="Arial" w:cs="Arial"/>
          <w:sz w:val="24"/>
          <w:szCs w:val="24"/>
        </w:rPr>
      </w:pPr>
      <w:r>
        <w:rPr>
          <w:rFonts w:ascii="Arial" w:hAnsi="Arial" w:cs="Arial"/>
          <w:sz w:val="24"/>
          <w:szCs w:val="24"/>
        </w:rPr>
        <w:t>The N</w:t>
      </w:r>
      <w:r w:rsidR="00077E51">
        <w:rPr>
          <w:rFonts w:ascii="Arial" w:hAnsi="Arial" w:cs="Arial"/>
          <w:sz w:val="24"/>
          <w:szCs w:val="24"/>
        </w:rPr>
        <w:t>D</w:t>
      </w:r>
      <w:r>
        <w:rPr>
          <w:rFonts w:ascii="Arial" w:hAnsi="Arial" w:cs="Arial"/>
          <w:sz w:val="24"/>
          <w:szCs w:val="24"/>
        </w:rPr>
        <w:t>P will cover the following areas:</w:t>
      </w:r>
    </w:p>
    <w:p w14:paraId="7B5DDEF3" w14:textId="77777777" w:rsidR="00940C5E" w:rsidRDefault="00940C5E" w:rsidP="002F5A31">
      <w:pPr>
        <w:jc w:val="both"/>
        <w:rPr>
          <w:rFonts w:ascii="Arial" w:hAnsi="Arial" w:cs="Arial"/>
          <w:sz w:val="24"/>
          <w:szCs w:val="24"/>
        </w:rPr>
      </w:pPr>
    </w:p>
    <w:p w14:paraId="5B3F08FC" w14:textId="77777777" w:rsidR="00940C5E" w:rsidRDefault="00940C5E" w:rsidP="00940C5E">
      <w:pPr>
        <w:pStyle w:val="ListParagraph"/>
        <w:numPr>
          <w:ilvl w:val="0"/>
          <w:numId w:val="1"/>
        </w:numPr>
        <w:jc w:val="both"/>
        <w:rPr>
          <w:rFonts w:ascii="Arial" w:hAnsi="Arial" w:cs="Arial"/>
          <w:sz w:val="24"/>
          <w:szCs w:val="24"/>
        </w:rPr>
      </w:pPr>
      <w:r>
        <w:rPr>
          <w:rFonts w:ascii="Arial" w:hAnsi="Arial" w:cs="Arial"/>
          <w:sz w:val="24"/>
          <w:szCs w:val="24"/>
        </w:rPr>
        <w:t>Introduction to Neighbourhood Planning</w:t>
      </w:r>
    </w:p>
    <w:p w14:paraId="1C489D5E" w14:textId="77777777" w:rsidR="00940C5E" w:rsidRDefault="00940C5E" w:rsidP="00940C5E">
      <w:pPr>
        <w:pStyle w:val="ListParagraph"/>
        <w:numPr>
          <w:ilvl w:val="0"/>
          <w:numId w:val="1"/>
        </w:numPr>
        <w:jc w:val="both"/>
        <w:rPr>
          <w:rFonts w:ascii="Arial" w:hAnsi="Arial" w:cs="Arial"/>
          <w:sz w:val="24"/>
          <w:szCs w:val="24"/>
        </w:rPr>
      </w:pPr>
      <w:r>
        <w:rPr>
          <w:rFonts w:ascii="Arial" w:hAnsi="Arial" w:cs="Arial"/>
          <w:sz w:val="24"/>
          <w:szCs w:val="24"/>
        </w:rPr>
        <w:t>Issues and objectives</w:t>
      </w:r>
    </w:p>
    <w:p w14:paraId="28C9CF41" w14:textId="77777777" w:rsidR="00940C5E" w:rsidRDefault="00940C5E" w:rsidP="00940C5E">
      <w:pPr>
        <w:pStyle w:val="ListParagraph"/>
        <w:numPr>
          <w:ilvl w:val="0"/>
          <w:numId w:val="1"/>
        </w:numPr>
        <w:jc w:val="both"/>
        <w:rPr>
          <w:rFonts w:ascii="Arial" w:hAnsi="Arial" w:cs="Arial"/>
          <w:sz w:val="24"/>
          <w:szCs w:val="24"/>
        </w:rPr>
      </w:pPr>
      <w:r>
        <w:rPr>
          <w:rFonts w:ascii="Arial" w:hAnsi="Arial" w:cs="Arial"/>
          <w:sz w:val="24"/>
          <w:szCs w:val="24"/>
        </w:rPr>
        <w:t>Development proposals and maps</w:t>
      </w:r>
    </w:p>
    <w:p w14:paraId="6120BB9D" w14:textId="77777777" w:rsidR="00940C5E" w:rsidRDefault="00940C5E" w:rsidP="00940C5E">
      <w:pPr>
        <w:pStyle w:val="ListParagraph"/>
        <w:numPr>
          <w:ilvl w:val="0"/>
          <w:numId w:val="1"/>
        </w:numPr>
        <w:jc w:val="both"/>
        <w:rPr>
          <w:rFonts w:ascii="Arial" w:hAnsi="Arial" w:cs="Arial"/>
          <w:sz w:val="24"/>
          <w:szCs w:val="24"/>
        </w:rPr>
      </w:pPr>
      <w:r>
        <w:rPr>
          <w:rFonts w:ascii="Arial" w:hAnsi="Arial" w:cs="Arial"/>
          <w:sz w:val="24"/>
          <w:szCs w:val="24"/>
        </w:rPr>
        <w:t>Policies</w:t>
      </w:r>
    </w:p>
    <w:p w14:paraId="3FCA6F6B" w14:textId="77777777" w:rsidR="00940C5E" w:rsidRDefault="00525ABB" w:rsidP="00940C5E">
      <w:pPr>
        <w:pStyle w:val="ListParagraph"/>
        <w:numPr>
          <w:ilvl w:val="0"/>
          <w:numId w:val="1"/>
        </w:numPr>
        <w:jc w:val="both"/>
        <w:rPr>
          <w:rFonts w:ascii="Arial" w:hAnsi="Arial" w:cs="Arial"/>
          <w:sz w:val="24"/>
          <w:szCs w:val="24"/>
        </w:rPr>
      </w:pPr>
      <w:r>
        <w:rPr>
          <w:rFonts w:ascii="Arial" w:hAnsi="Arial" w:cs="Arial"/>
          <w:sz w:val="24"/>
          <w:szCs w:val="24"/>
        </w:rPr>
        <w:t>Non statutory policies and a</w:t>
      </w:r>
      <w:r w:rsidR="00940C5E">
        <w:rPr>
          <w:rFonts w:ascii="Arial" w:hAnsi="Arial" w:cs="Arial"/>
          <w:sz w:val="24"/>
          <w:szCs w:val="24"/>
        </w:rPr>
        <w:t xml:space="preserve">ction </w:t>
      </w:r>
      <w:r>
        <w:rPr>
          <w:rFonts w:ascii="Arial" w:hAnsi="Arial" w:cs="Arial"/>
          <w:sz w:val="24"/>
          <w:szCs w:val="24"/>
        </w:rPr>
        <w:t>p</w:t>
      </w:r>
      <w:r w:rsidR="00940C5E">
        <w:rPr>
          <w:rFonts w:ascii="Arial" w:hAnsi="Arial" w:cs="Arial"/>
          <w:sz w:val="24"/>
          <w:szCs w:val="24"/>
        </w:rPr>
        <w:t>lan</w:t>
      </w:r>
    </w:p>
    <w:p w14:paraId="54213F9A" w14:textId="77777777" w:rsidR="00940C5E" w:rsidRDefault="00940C5E" w:rsidP="00940C5E">
      <w:pPr>
        <w:pStyle w:val="ListParagraph"/>
        <w:numPr>
          <w:ilvl w:val="0"/>
          <w:numId w:val="1"/>
        </w:numPr>
        <w:jc w:val="both"/>
        <w:rPr>
          <w:rFonts w:ascii="Arial" w:hAnsi="Arial" w:cs="Arial"/>
          <w:sz w:val="24"/>
          <w:szCs w:val="24"/>
        </w:rPr>
      </w:pPr>
      <w:r>
        <w:rPr>
          <w:rFonts w:ascii="Arial" w:hAnsi="Arial" w:cs="Arial"/>
          <w:sz w:val="24"/>
          <w:szCs w:val="24"/>
        </w:rPr>
        <w:t>Monitoring and delivery</w:t>
      </w:r>
    </w:p>
    <w:p w14:paraId="1A91C7B8" w14:textId="77777777" w:rsidR="00940C5E" w:rsidRDefault="00940C5E" w:rsidP="00940C5E">
      <w:pPr>
        <w:jc w:val="both"/>
        <w:rPr>
          <w:rFonts w:ascii="Arial" w:hAnsi="Arial" w:cs="Arial"/>
          <w:sz w:val="24"/>
          <w:szCs w:val="24"/>
        </w:rPr>
      </w:pPr>
    </w:p>
    <w:p w14:paraId="65A7B056" w14:textId="77777777" w:rsidR="00940C5E" w:rsidRDefault="00940C5E" w:rsidP="00940C5E">
      <w:pPr>
        <w:jc w:val="both"/>
        <w:rPr>
          <w:rFonts w:ascii="Arial" w:hAnsi="Arial" w:cs="Arial"/>
          <w:sz w:val="24"/>
          <w:szCs w:val="24"/>
        </w:rPr>
      </w:pPr>
      <w:r>
        <w:rPr>
          <w:rFonts w:ascii="Arial" w:hAnsi="Arial" w:cs="Arial"/>
          <w:sz w:val="24"/>
          <w:szCs w:val="24"/>
        </w:rPr>
        <w:t>The issues, objectives and policies will be based upon seven activities relevant to the parish and consistent with the draft Horsham District Council Planning Frame</w:t>
      </w:r>
      <w:r w:rsidR="00C2793A">
        <w:rPr>
          <w:rFonts w:ascii="Arial" w:hAnsi="Arial" w:cs="Arial"/>
          <w:sz w:val="24"/>
          <w:szCs w:val="24"/>
        </w:rPr>
        <w:t>work 2014 and other Local Plans.</w:t>
      </w:r>
    </w:p>
    <w:p w14:paraId="6D24D2EB" w14:textId="77777777" w:rsidR="00940C5E" w:rsidRDefault="00940C5E" w:rsidP="00940C5E">
      <w:pPr>
        <w:jc w:val="both"/>
        <w:rPr>
          <w:rFonts w:ascii="Arial" w:hAnsi="Arial" w:cs="Arial"/>
          <w:sz w:val="24"/>
          <w:szCs w:val="24"/>
        </w:rPr>
      </w:pPr>
    </w:p>
    <w:p w14:paraId="38BC6EFE"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Economic activity – business</w:t>
      </w:r>
    </w:p>
    <w:p w14:paraId="2FFAD639"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Housing and the built environment</w:t>
      </w:r>
    </w:p>
    <w:p w14:paraId="44F91B47"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Transport and infrastructure</w:t>
      </w:r>
    </w:p>
    <w:p w14:paraId="23985314"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The natural environment</w:t>
      </w:r>
    </w:p>
    <w:p w14:paraId="25B7E967"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Sport, recreation and community</w:t>
      </w:r>
    </w:p>
    <w:p w14:paraId="1B81E4AB"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Health and well being</w:t>
      </w:r>
    </w:p>
    <w:p w14:paraId="612E3C33" w14:textId="77777777" w:rsidR="00940C5E" w:rsidRDefault="00940C5E" w:rsidP="00940C5E">
      <w:pPr>
        <w:pStyle w:val="ListParagraph"/>
        <w:numPr>
          <w:ilvl w:val="0"/>
          <w:numId w:val="2"/>
        </w:numPr>
        <w:jc w:val="both"/>
        <w:rPr>
          <w:rFonts w:ascii="Arial" w:hAnsi="Arial" w:cs="Arial"/>
          <w:sz w:val="24"/>
          <w:szCs w:val="24"/>
        </w:rPr>
      </w:pPr>
      <w:r>
        <w:rPr>
          <w:rFonts w:ascii="Arial" w:hAnsi="Arial" w:cs="Arial"/>
          <w:sz w:val="24"/>
          <w:szCs w:val="24"/>
        </w:rPr>
        <w:t>Mineral extraction</w:t>
      </w:r>
    </w:p>
    <w:p w14:paraId="45C866B0" w14:textId="77777777" w:rsidR="00940C5E" w:rsidRDefault="00940C5E" w:rsidP="00940C5E">
      <w:pPr>
        <w:jc w:val="both"/>
        <w:rPr>
          <w:rFonts w:ascii="Arial" w:hAnsi="Arial" w:cs="Arial"/>
          <w:sz w:val="24"/>
          <w:szCs w:val="24"/>
        </w:rPr>
      </w:pPr>
    </w:p>
    <w:p w14:paraId="341858F0" w14:textId="77777777" w:rsidR="00940C5E" w:rsidRDefault="00940C5E" w:rsidP="00940C5E">
      <w:pPr>
        <w:jc w:val="both"/>
        <w:rPr>
          <w:rFonts w:ascii="Arial" w:hAnsi="Arial" w:cs="Arial"/>
          <w:sz w:val="24"/>
          <w:szCs w:val="24"/>
        </w:rPr>
      </w:pPr>
      <w:r>
        <w:rPr>
          <w:rFonts w:ascii="Arial" w:hAnsi="Arial" w:cs="Arial"/>
          <w:sz w:val="24"/>
          <w:szCs w:val="24"/>
        </w:rPr>
        <w:t>The objectives of the plan will be:</w:t>
      </w:r>
    </w:p>
    <w:p w14:paraId="2518B15A" w14:textId="77777777" w:rsidR="00940C5E" w:rsidRDefault="00940C5E" w:rsidP="00940C5E">
      <w:pPr>
        <w:jc w:val="both"/>
        <w:rPr>
          <w:rFonts w:ascii="Arial" w:hAnsi="Arial" w:cs="Arial"/>
          <w:sz w:val="24"/>
          <w:szCs w:val="24"/>
        </w:rPr>
      </w:pPr>
    </w:p>
    <w:p w14:paraId="3F588C15" w14:textId="77777777" w:rsidR="00940C5E" w:rsidRDefault="00800D1B" w:rsidP="00940C5E">
      <w:pPr>
        <w:pStyle w:val="ListParagraph"/>
        <w:numPr>
          <w:ilvl w:val="0"/>
          <w:numId w:val="3"/>
        </w:numPr>
        <w:jc w:val="both"/>
        <w:rPr>
          <w:rFonts w:ascii="Arial" w:hAnsi="Arial" w:cs="Arial"/>
          <w:sz w:val="24"/>
          <w:szCs w:val="24"/>
        </w:rPr>
      </w:pPr>
      <w:r>
        <w:rPr>
          <w:rFonts w:ascii="Arial" w:hAnsi="Arial" w:cs="Arial"/>
          <w:sz w:val="24"/>
          <w:szCs w:val="24"/>
        </w:rPr>
        <w:t>To improve opportunities for local people to live and work in the parish</w:t>
      </w:r>
    </w:p>
    <w:p w14:paraId="4302D8EC" w14:textId="77777777" w:rsidR="00800D1B" w:rsidRDefault="00800D1B" w:rsidP="00940C5E">
      <w:pPr>
        <w:pStyle w:val="ListParagraph"/>
        <w:numPr>
          <w:ilvl w:val="0"/>
          <w:numId w:val="3"/>
        </w:numPr>
        <w:jc w:val="both"/>
        <w:rPr>
          <w:rFonts w:ascii="Arial" w:hAnsi="Arial" w:cs="Arial"/>
          <w:sz w:val="24"/>
          <w:szCs w:val="24"/>
        </w:rPr>
      </w:pPr>
      <w:r>
        <w:rPr>
          <w:rFonts w:ascii="Arial" w:hAnsi="Arial" w:cs="Arial"/>
          <w:sz w:val="24"/>
          <w:szCs w:val="24"/>
        </w:rPr>
        <w:t>To improve conditions for local businesses to be successful</w:t>
      </w:r>
    </w:p>
    <w:p w14:paraId="5F48A0A9" w14:textId="48290BBC" w:rsidR="00800D1B" w:rsidRDefault="00800D1B" w:rsidP="00940C5E">
      <w:pPr>
        <w:pStyle w:val="ListParagraph"/>
        <w:numPr>
          <w:ilvl w:val="0"/>
          <w:numId w:val="3"/>
        </w:numPr>
        <w:jc w:val="both"/>
        <w:rPr>
          <w:rFonts w:ascii="Arial" w:hAnsi="Arial" w:cs="Arial"/>
          <w:sz w:val="24"/>
          <w:szCs w:val="24"/>
        </w:rPr>
      </w:pPr>
      <w:r>
        <w:rPr>
          <w:rFonts w:ascii="Arial" w:hAnsi="Arial" w:cs="Arial"/>
          <w:sz w:val="24"/>
          <w:szCs w:val="24"/>
        </w:rPr>
        <w:t>To develop homes for local residents that meet the local housing needs and are consistent with the planning policies for rural settlements in the Horsham District Planning Framework 2014</w:t>
      </w:r>
    </w:p>
    <w:p w14:paraId="004865D0" w14:textId="77777777" w:rsidR="00800D1B" w:rsidRDefault="00800D1B" w:rsidP="00940C5E">
      <w:pPr>
        <w:pStyle w:val="ListParagraph"/>
        <w:numPr>
          <w:ilvl w:val="0"/>
          <w:numId w:val="3"/>
        </w:numPr>
        <w:jc w:val="both"/>
        <w:rPr>
          <w:rFonts w:ascii="Arial" w:hAnsi="Arial" w:cs="Arial"/>
          <w:sz w:val="24"/>
          <w:szCs w:val="24"/>
        </w:rPr>
      </w:pPr>
      <w:r>
        <w:rPr>
          <w:rFonts w:ascii="Arial" w:hAnsi="Arial" w:cs="Arial"/>
          <w:sz w:val="24"/>
          <w:szCs w:val="24"/>
        </w:rPr>
        <w:t>To prioritise development in favour of affordable homes for rent/shared equity, to enable older residents to downsize and to the extent that market conditions will allow encourage young families into the parish</w:t>
      </w:r>
    </w:p>
    <w:p w14:paraId="74769E0C" w14:textId="77777777" w:rsidR="00800D1B" w:rsidRDefault="00800D1B" w:rsidP="00940C5E">
      <w:pPr>
        <w:pStyle w:val="ListParagraph"/>
        <w:numPr>
          <w:ilvl w:val="0"/>
          <w:numId w:val="3"/>
        </w:numPr>
        <w:jc w:val="both"/>
        <w:rPr>
          <w:rFonts w:ascii="Arial" w:hAnsi="Arial" w:cs="Arial"/>
          <w:sz w:val="24"/>
          <w:szCs w:val="24"/>
        </w:rPr>
      </w:pPr>
      <w:r>
        <w:rPr>
          <w:rFonts w:ascii="Arial" w:hAnsi="Arial" w:cs="Arial"/>
          <w:sz w:val="24"/>
          <w:szCs w:val="24"/>
        </w:rPr>
        <w:t>To provide safe transport routes through the parish</w:t>
      </w:r>
    </w:p>
    <w:p w14:paraId="059A2920" w14:textId="77777777" w:rsidR="00800D1B"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i</w:t>
      </w:r>
      <w:r w:rsidR="00800D1B">
        <w:rPr>
          <w:rFonts w:ascii="Arial" w:hAnsi="Arial" w:cs="Arial"/>
          <w:sz w:val="24"/>
          <w:szCs w:val="24"/>
        </w:rPr>
        <w:t>mprove and maintain public rights of way</w:t>
      </w:r>
    </w:p>
    <w:p w14:paraId="06286EBF"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ensure that future development recognises existing pressures on road network</w:t>
      </w:r>
    </w:p>
    <w:p w14:paraId="582D38C0"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increase the coverage of high speed broadband and mobile communication</w:t>
      </w:r>
    </w:p>
    <w:p w14:paraId="59E713C3"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improve drainage at surface water flooding points</w:t>
      </w:r>
    </w:p>
    <w:p w14:paraId="10EDFCE7"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conserve and enhance the local natural environment</w:t>
      </w:r>
    </w:p>
    <w:p w14:paraId="150BF453"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improve facilities available to children and young people</w:t>
      </w:r>
    </w:p>
    <w:p w14:paraId="06A8D5CB" w14:textId="77777777" w:rsidR="00C63DA3" w:rsidRDefault="00C63DA3" w:rsidP="00940C5E">
      <w:pPr>
        <w:pStyle w:val="ListParagraph"/>
        <w:numPr>
          <w:ilvl w:val="0"/>
          <w:numId w:val="3"/>
        </w:numPr>
        <w:jc w:val="both"/>
        <w:rPr>
          <w:rFonts w:ascii="Arial" w:hAnsi="Arial" w:cs="Arial"/>
          <w:sz w:val="24"/>
          <w:szCs w:val="24"/>
        </w:rPr>
      </w:pPr>
      <w:r>
        <w:rPr>
          <w:rFonts w:ascii="Arial" w:hAnsi="Arial" w:cs="Arial"/>
          <w:sz w:val="24"/>
          <w:szCs w:val="24"/>
        </w:rPr>
        <w:t>To expand activities to the very old and disabled members of the community</w:t>
      </w:r>
    </w:p>
    <w:p w14:paraId="161E84B8" w14:textId="77777777" w:rsidR="00C63DA3" w:rsidRDefault="003F4F59" w:rsidP="00940C5E">
      <w:pPr>
        <w:pStyle w:val="ListParagraph"/>
        <w:numPr>
          <w:ilvl w:val="0"/>
          <w:numId w:val="3"/>
        </w:numPr>
        <w:jc w:val="both"/>
        <w:rPr>
          <w:rFonts w:ascii="Arial" w:hAnsi="Arial" w:cs="Arial"/>
          <w:sz w:val="24"/>
          <w:szCs w:val="24"/>
        </w:rPr>
      </w:pPr>
      <w:r>
        <w:rPr>
          <w:rFonts w:ascii="Arial" w:hAnsi="Arial" w:cs="Arial"/>
          <w:sz w:val="24"/>
          <w:szCs w:val="24"/>
        </w:rPr>
        <w:t>To improve access to health care services</w:t>
      </w:r>
    </w:p>
    <w:p w14:paraId="2BD6549F" w14:textId="77777777" w:rsidR="003F4F59" w:rsidRDefault="003F4F59" w:rsidP="00940C5E">
      <w:pPr>
        <w:pStyle w:val="ListParagraph"/>
        <w:numPr>
          <w:ilvl w:val="0"/>
          <w:numId w:val="3"/>
        </w:numPr>
        <w:jc w:val="both"/>
        <w:rPr>
          <w:rFonts w:ascii="Arial" w:hAnsi="Arial" w:cs="Arial"/>
          <w:sz w:val="24"/>
          <w:szCs w:val="24"/>
        </w:rPr>
      </w:pPr>
      <w:r>
        <w:rPr>
          <w:rFonts w:ascii="Arial" w:hAnsi="Arial" w:cs="Arial"/>
          <w:sz w:val="24"/>
          <w:szCs w:val="24"/>
        </w:rPr>
        <w:t>To accept some conventional drilling for gas at Broadford Bridge and ensure that any proposals for unconventional drilling are subject to full local consultation</w:t>
      </w:r>
    </w:p>
    <w:p w14:paraId="58792011" w14:textId="77777777" w:rsidR="003F4F59" w:rsidRDefault="003F4F59" w:rsidP="003F4F59">
      <w:pPr>
        <w:jc w:val="both"/>
        <w:rPr>
          <w:rFonts w:ascii="Arial" w:hAnsi="Arial" w:cs="Arial"/>
          <w:sz w:val="24"/>
          <w:szCs w:val="24"/>
        </w:rPr>
      </w:pPr>
    </w:p>
    <w:p w14:paraId="39D010E1" w14:textId="77777777" w:rsidR="003F4F59" w:rsidRPr="00E534BF" w:rsidRDefault="00184A7D" w:rsidP="003F4F59">
      <w:pPr>
        <w:jc w:val="both"/>
        <w:rPr>
          <w:rFonts w:ascii="Arial" w:hAnsi="Arial" w:cs="Arial"/>
          <w:b/>
          <w:sz w:val="24"/>
          <w:szCs w:val="24"/>
        </w:rPr>
      </w:pPr>
      <w:r w:rsidRPr="00E534BF">
        <w:rPr>
          <w:rFonts w:ascii="Arial" w:hAnsi="Arial" w:cs="Arial"/>
          <w:b/>
          <w:sz w:val="24"/>
          <w:szCs w:val="24"/>
        </w:rPr>
        <w:t xml:space="preserve">Stages in development and processing of Neighbourhood </w:t>
      </w:r>
      <w:r w:rsidR="004D5DD7">
        <w:rPr>
          <w:rFonts w:ascii="Arial" w:hAnsi="Arial" w:cs="Arial"/>
          <w:b/>
          <w:sz w:val="24"/>
          <w:szCs w:val="24"/>
        </w:rPr>
        <w:t xml:space="preserve">Development </w:t>
      </w:r>
      <w:r w:rsidRPr="00E534BF">
        <w:rPr>
          <w:rFonts w:ascii="Arial" w:hAnsi="Arial" w:cs="Arial"/>
          <w:b/>
          <w:sz w:val="24"/>
          <w:szCs w:val="24"/>
        </w:rPr>
        <w:t>Plan and Sustainability Appraisal</w:t>
      </w:r>
    </w:p>
    <w:p w14:paraId="7E24665F" w14:textId="77777777" w:rsidR="00184A7D" w:rsidRDefault="00184A7D" w:rsidP="003F4F59">
      <w:pPr>
        <w:jc w:val="both"/>
        <w:rPr>
          <w:rFonts w:ascii="Arial" w:hAnsi="Arial" w:cs="Arial"/>
          <w:sz w:val="24"/>
          <w:szCs w:val="24"/>
        </w:rPr>
      </w:pPr>
    </w:p>
    <w:p w14:paraId="55783429" w14:textId="77777777" w:rsidR="00E71F40" w:rsidRDefault="00307ACB" w:rsidP="003F4F59">
      <w:pPr>
        <w:jc w:val="both"/>
        <w:rPr>
          <w:rFonts w:ascii="Arial" w:hAnsi="Arial" w:cs="Arial"/>
          <w:sz w:val="24"/>
          <w:szCs w:val="24"/>
        </w:rPr>
      </w:pPr>
      <w:r>
        <w:rPr>
          <w:rFonts w:ascii="Arial" w:hAnsi="Arial" w:cs="Arial"/>
          <w:sz w:val="24"/>
          <w:szCs w:val="24"/>
        </w:rPr>
        <w:t xml:space="preserve">The West Chiltington </w:t>
      </w:r>
      <w:r w:rsidR="004D5DD7">
        <w:rPr>
          <w:rFonts w:ascii="Arial" w:hAnsi="Arial" w:cs="Arial"/>
          <w:sz w:val="24"/>
          <w:szCs w:val="24"/>
        </w:rPr>
        <w:t xml:space="preserve">NDP </w:t>
      </w:r>
      <w:r>
        <w:rPr>
          <w:rFonts w:ascii="Arial" w:hAnsi="Arial" w:cs="Arial"/>
          <w:sz w:val="24"/>
          <w:szCs w:val="24"/>
        </w:rPr>
        <w:t xml:space="preserve">Council started its planning process in September 2013 with a </w:t>
      </w:r>
      <w:r w:rsidR="00525ABB">
        <w:rPr>
          <w:rFonts w:ascii="Arial" w:hAnsi="Arial" w:cs="Arial"/>
          <w:sz w:val="24"/>
          <w:szCs w:val="24"/>
        </w:rPr>
        <w:t xml:space="preserve">brainstorm to identify the </w:t>
      </w:r>
      <w:r>
        <w:rPr>
          <w:rFonts w:ascii="Arial" w:hAnsi="Arial" w:cs="Arial"/>
          <w:sz w:val="24"/>
          <w:szCs w:val="24"/>
        </w:rPr>
        <w:t>issues that it felt the plan was likely to cover</w:t>
      </w:r>
      <w:r w:rsidR="00525ABB">
        <w:rPr>
          <w:rFonts w:ascii="Arial" w:hAnsi="Arial" w:cs="Arial"/>
          <w:sz w:val="24"/>
          <w:szCs w:val="24"/>
        </w:rPr>
        <w:t xml:space="preserve">. It decided upon the seven activities listed above and proceeded to commission a Housing Needs Survey, a Business Survey and a number of working groups to consult on </w:t>
      </w:r>
      <w:r w:rsidR="00E71F40">
        <w:rPr>
          <w:rFonts w:ascii="Arial" w:hAnsi="Arial" w:cs="Arial"/>
          <w:sz w:val="24"/>
          <w:szCs w:val="24"/>
        </w:rPr>
        <w:t>the issues within each activity taking account of the economic, environmental and social conditions pertinent to the Parish. The working groups reported to the Plan Council and objectives and policies were developed and exposed to public consultation in meetings and at the Village Show and further developed through the use of questionnaires and a feedback email service.</w:t>
      </w:r>
    </w:p>
    <w:p w14:paraId="7F75E73A" w14:textId="77777777" w:rsidR="00E71F40" w:rsidRDefault="00E71F40" w:rsidP="003F4F59">
      <w:pPr>
        <w:jc w:val="both"/>
        <w:rPr>
          <w:rFonts w:ascii="Arial" w:hAnsi="Arial" w:cs="Arial"/>
          <w:sz w:val="24"/>
          <w:szCs w:val="24"/>
        </w:rPr>
      </w:pPr>
    </w:p>
    <w:p w14:paraId="69349035" w14:textId="77777777" w:rsidR="00E71F40" w:rsidRDefault="00230FBC" w:rsidP="003F4F59">
      <w:pPr>
        <w:jc w:val="both"/>
        <w:rPr>
          <w:rFonts w:ascii="Arial" w:hAnsi="Arial" w:cs="Arial"/>
          <w:sz w:val="24"/>
          <w:szCs w:val="24"/>
        </w:rPr>
      </w:pPr>
      <w:r>
        <w:rPr>
          <w:rFonts w:ascii="Arial" w:hAnsi="Arial" w:cs="Arial"/>
          <w:sz w:val="24"/>
          <w:szCs w:val="24"/>
        </w:rPr>
        <w:t xml:space="preserve">In order to preserve the special nature and character of the area an </w:t>
      </w:r>
      <w:r w:rsidR="00E71F40">
        <w:rPr>
          <w:rFonts w:ascii="Arial" w:hAnsi="Arial" w:cs="Arial"/>
          <w:sz w:val="24"/>
          <w:szCs w:val="24"/>
        </w:rPr>
        <w:t xml:space="preserve">historic policy </w:t>
      </w:r>
      <w:r>
        <w:rPr>
          <w:rFonts w:ascii="Arial" w:hAnsi="Arial" w:cs="Arial"/>
          <w:sz w:val="24"/>
          <w:szCs w:val="24"/>
        </w:rPr>
        <w:t xml:space="preserve">designated </w:t>
      </w:r>
      <w:r w:rsidR="00E71F40">
        <w:rPr>
          <w:rFonts w:ascii="Arial" w:hAnsi="Arial" w:cs="Arial"/>
          <w:sz w:val="24"/>
          <w:szCs w:val="24"/>
        </w:rPr>
        <w:t xml:space="preserve">the </w:t>
      </w:r>
      <w:r>
        <w:rPr>
          <w:rFonts w:ascii="Arial" w:hAnsi="Arial" w:cs="Arial"/>
          <w:sz w:val="24"/>
          <w:szCs w:val="24"/>
        </w:rPr>
        <w:t xml:space="preserve">settlements </w:t>
      </w:r>
      <w:r w:rsidR="00E71F40">
        <w:rPr>
          <w:rFonts w:ascii="Arial" w:hAnsi="Arial" w:cs="Arial"/>
          <w:sz w:val="24"/>
          <w:szCs w:val="24"/>
        </w:rPr>
        <w:t>as place</w:t>
      </w:r>
      <w:r>
        <w:rPr>
          <w:rFonts w:ascii="Arial" w:hAnsi="Arial" w:cs="Arial"/>
          <w:sz w:val="24"/>
          <w:szCs w:val="24"/>
        </w:rPr>
        <w:t>s</w:t>
      </w:r>
      <w:r w:rsidR="00E71F40">
        <w:rPr>
          <w:rFonts w:ascii="Arial" w:hAnsi="Arial" w:cs="Arial"/>
          <w:sz w:val="24"/>
          <w:szCs w:val="24"/>
        </w:rPr>
        <w:t xml:space="preserve"> where development was limited to circumstance</w:t>
      </w:r>
      <w:r w:rsidR="00502662">
        <w:rPr>
          <w:rFonts w:ascii="Arial" w:hAnsi="Arial" w:cs="Arial"/>
          <w:sz w:val="24"/>
          <w:szCs w:val="24"/>
        </w:rPr>
        <w:t>s</w:t>
      </w:r>
      <w:r w:rsidR="00E71F40">
        <w:rPr>
          <w:rFonts w:ascii="Arial" w:hAnsi="Arial" w:cs="Arial"/>
          <w:sz w:val="24"/>
          <w:szCs w:val="24"/>
        </w:rPr>
        <w:t xml:space="preserve"> in which there was a specific local need eg for affordable homes or for</w:t>
      </w:r>
      <w:r w:rsidR="00502662">
        <w:rPr>
          <w:rFonts w:ascii="Arial" w:hAnsi="Arial" w:cs="Arial"/>
          <w:sz w:val="24"/>
          <w:szCs w:val="24"/>
        </w:rPr>
        <w:t xml:space="preserve"> downsizing only very small scale development has taken place in recent years. The </w:t>
      </w:r>
      <w:r w:rsidR="00971B9F">
        <w:rPr>
          <w:rFonts w:ascii="Arial" w:hAnsi="Arial" w:cs="Arial"/>
          <w:sz w:val="24"/>
          <w:szCs w:val="24"/>
        </w:rPr>
        <w:t xml:space="preserve">adopted policies of the Core Strategy 2007 and the General Development Control Polices 2007 and the </w:t>
      </w:r>
      <w:r w:rsidR="00502662">
        <w:rPr>
          <w:rFonts w:ascii="Arial" w:hAnsi="Arial" w:cs="Arial"/>
          <w:sz w:val="24"/>
          <w:szCs w:val="24"/>
        </w:rPr>
        <w:t>emerging policies in the Horsham District Council Planning Framework preserved the same principles and so future development was never expected to be significant. As the Neighbourhood Plan developed it was clear that there was very little scope for economic development as the area is primarily residential and there was no intention to have any development in the conservation area or the protected areas of the natural environment and countryside. In identifying potential sites for development a sustainability template was employed in the site assessments to ensure that sustainability was properly addressed.</w:t>
      </w:r>
    </w:p>
    <w:p w14:paraId="208D3013" w14:textId="77777777" w:rsidR="00B422C4" w:rsidRDefault="00B422C4" w:rsidP="003F4F59">
      <w:pPr>
        <w:jc w:val="both"/>
        <w:rPr>
          <w:rFonts w:ascii="Arial" w:hAnsi="Arial" w:cs="Arial"/>
          <w:sz w:val="24"/>
          <w:szCs w:val="24"/>
        </w:rPr>
      </w:pPr>
    </w:p>
    <w:p w14:paraId="637A152D" w14:textId="77777777" w:rsidR="00B85DD5" w:rsidRPr="00E534BF" w:rsidRDefault="00B85DD5" w:rsidP="003F4F59">
      <w:pPr>
        <w:jc w:val="both"/>
        <w:rPr>
          <w:rFonts w:ascii="Arial" w:hAnsi="Arial" w:cs="Arial"/>
          <w:b/>
          <w:sz w:val="24"/>
          <w:szCs w:val="24"/>
        </w:rPr>
      </w:pPr>
      <w:r w:rsidRPr="00E534BF">
        <w:rPr>
          <w:rFonts w:ascii="Arial" w:hAnsi="Arial" w:cs="Arial"/>
          <w:b/>
          <w:sz w:val="24"/>
          <w:szCs w:val="24"/>
        </w:rPr>
        <w:t>Format of scoping report</w:t>
      </w:r>
    </w:p>
    <w:p w14:paraId="5D8B5C1A" w14:textId="77777777" w:rsidR="00B85DD5" w:rsidRDefault="00B85DD5" w:rsidP="003F4F59">
      <w:pPr>
        <w:jc w:val="both"/>
        <w:rPr>
          <w:rFonts w:ascii="Arial" w:hAnsi="Arial" w:cs="Arial"/>
          <w:sz w:val="24"/>
          <w:szCs w:val="24"/>
        </w:rPr>
      </w:pPr>
    </w:p>
    <w:p w14:paraId="46593BD8" w14:textId="77777777" w:rsidR="00184A7D" w:rsidRDefault="00184A7D" w:rsidP="003F4F59">
      <w:pPr>
        <w:jc w:val="both"/>
        <w:rPr>
          <w:rFonts w:ascii="Arial" w:hAnsi="Arial" w:cs="Arial"/>
          <w:sz w:val="24"/>
          <w:szCs w:val="24"/>
        </w:rPr>
      </w:pPr>
      <w:r>
        <w:rPr>
          <w:rFonts w:ascii="Arial" w:hAnsi="Arial" w:cs="Arial"/>
          <w:sz w:val="24"/>
          <w:szCs w:val="24"/>
        </w:rPr>
        <w:t xml:space="preserve">The remainder of the report </w:t>
      </w:r>
      <w:r w:rsidR="003631BA">
        <w:rPr>
          <w:rFonts w:ascii="Arial" w:hAnsi="Arial" w:cs="Arial"/>
          <w:sz w:val="24"/>
          <w:szCs w:val="24"/>
        </w:rPr>
        <w:t>will be in this format</w:t>
      </w:r>
      <w:r>
        <w:rPr>
          <w:rFonts w:ascii="Arial" w:hAnsi="Arial" w:cs="Arial"/>
          <w:sz w:val="24"/>
          <w:szCs w:val="24"/>
        </w:rPr>
        <w:t>:</w:t>
      </w:r>
      <w:r w:rsidRPr="00184A7D">
        <w:rPr>
          <w:rFonts w:ascii="Arial" w:hAnsi="Arial" w:cs="Arial"/>
          <w:sz w:val="24"/>
          <w:szCs w:val="24"/>
        </w:rPr>
        <w:t xml:space="preserve"> </w:t>
      </w:r>
    </w:p>
    <w:p w14:paraId="6859A49C" w14:textId="77777777" w:rsidR="00184A7D" w:rsidRDefault="00184A7D" w:rsidP="003F4F59">
      <w:pPr>
        <w:jc w:val="both"/>
        <w:rPr>
          <w:rFonts w:ascii="Arial" w:hAnsi="Arial" w:cs="Arial"/>
          <w:sz w:val="24"/>
          <w:szCs w:val="24"/>
        </w:rPr>
      </w:pPr>
    </w:p>
    <w:p w14:paraId="2DCA94DD" w14:textId="77777777" w:rsidR="00160ED4" w:rsidRDefault="00160ED4" w:rsidP="00160ED4">
      <w:pPr>
        <w:jc w:val="both"/>
        <w:rPr>
          <w:rFonts w:ascii="Arial" w:hAnsi="Arial" w:cs="Arial"/>
          <w:sz w:val="24"/>
          <w:szCs w:val="24"/>
        </w:rPr>
      </w:pPr>
      <w:r>
        <w:rPr>
          <w:rFonts w:ascii="Arial" w:hAnsi="Arial" w:cs="Arial"/>
          <w:sz w:val="24"/>
          <w:szCs w:val="24"/>
        </w:rPr>
        <w:t>Chapter 2 describes the policy context (Schedule 2(a) and (e) of the Environmental Assessment of Plans and Programmes Regulations 2004)</w:t>
      </w:r>
    </w:p>
    <w:p w14:paraId="4FBDA9C4" w14:textId="77777777" w:rsidR="00160ED4" w:rsidRDefault="00160ED4" w:rsidP="00160ED4">
      <w:pPr>
        <w:jc w:val="both"/>
        <w:rPr>
          <w:rFonts w:ascii="Arial" w:hAnsi="Arial" w:cs="Arial"/>
          <w:sz w:val="24"/>
          <w:szCs w:val="24"/>
        </w:rPr>
      </w:pPr>
    </w:p>
    <w:p w14:paraId="3A26A8FB" w14:textId="77777777" w:rsidR="00160ED4" w:rsidRDefault="00160ED4" w:rsidP="00160ED4">
      <w:pPr>
        <w:jc w:val="both"/>
        <w:rPr>
          <w:rFonts w:ascii="Arial" w:hAnsi="Arial" w:cs="Arial"/>
          <w:sz w:val="24"/>
          <w:szCs w:val="24"/>
        </w:rPr>
      </w:pPr>
      <w:r>
        <w:rPr>
          <w:rFonts w:ascii="Arial" w:hAnsi="Arial" w:cs="Arial"/>
          <w:sz w:val="24"/>
          <w:szCs w:val="24"/>
        </w:rPr>
        <w:t xml:space="preserve">Chapter 3 describes the key sustainability issues </w:t>
      </w:r>
    </w:p>
    <w:p w14:paraId="782D8AC9" w14:textId="77777777" w:rsidR="00160ED4" w:rsidRDefault="00160ED4" w:rsidP="00160ED4">
      <w:pPr>
        <w:jc w:val="both"/>
        <w:rPr>
          <w:rFonts w:ascii="Arial" w:hAnsi="Arial" w:cs="Arial"/>
          <w:sz w:val="24"/>
          <w:szCs w:val="24"/>
        </w:rPr>
      </w:pPr>
    </w:p>
    <w:p w14:paraId="0632268D" w14:textId="77777777" w:rsidR="00160ED4" w:rsidRDefault="00160ED4" w:rsidP="00160ED4">
      <w:pPr>
        <w:jc w:val="both"/>
        <w:rPr>
          <w:rFonts w:ascii="Arial" w:hAnsi="Arial" w:cs="Arial"/>
          <w:sz w:val="24"/>
          <w:szCs w:val="24"/>
        </w:rPr>
      </w:pPr>
      <w:r>
        <w:rPr>
          <w:rFonts w:ascii="Arial" w:hAnsi="Arial" w:cs="Arial"/>
          <w:sz w:val="24"/>
          <w:szCs w:val="24"/>
        </w:rPr>
        <w:t>Chapter 4 describes the proposed next steps</w:t>
      </w:r>
    </w:p>
    <w:p w14:paraId="543DB665" w14:textId="34752C81" w:rsidR="009E46F9" w:rsidRDefault="009E46F9" w:rsidP="003F4F59">
      <w:pPr>
        <w:jc w:val="both"/>
        <w:rPr>
          <w:rFonts w:ascii="Arial" w:hAnsi="Arial" w:cs="Arial"/>
          <w:sz w:val="24"/>
          <w:szCs w:val="24"/>
        </w:rPr>
      </w:pPr>
    </w:p>
    <w:p w14:paraId="5E8B282A" w14:textId="77777777" w:rsidR="003631BA" w:rsidRDefault="003631BA">
      <w:pPr>
        <w:rPr>
          <w:rFonts w:ascii="Arial" w:hAnsi="Arial" w:cs="Arial"/>
          <w:sz w:val="24"/>
          <w:szCs w:val="24"/>
        </w:rPr>
      </w:pPr>
    </w:p>
    <w:p w14:paraId="1B90CD8B" w14:textId="77777777" w:rsidR="003631BA" w:rsidRDefault="003631BA">
      <w:pPr>
        <w:rPr>
          <w:rFonts w:ascii="Arial" w:hAnsi="Arial" w:cs="Arial"/>
          <w:sz w:val="24"/>
          <w:szCs w:val="24"/>
        </w:rPr>
      </w:pPr>
    </w:p>
    <w:p w14:paraId="1D2A11C2" w14:textId="77777777" w:rsidR="003631BA" w:rsidRDefault="003631BA">
      <w:pPr>
        <w:rPr>
          <w:rFonts w:ascii="Arial" w:hAnsi="Arial" w:cs="Arial"/>
          <w:sz w:val="24"/>
          <w:szCs w:val="24"/>
        </w:rPr>
      </w:pPr>
    </w:p>
    <w:p w14:paraId="71F80528" w14:textId="77777777" w:rsidR="00BA1378" w:rsidRDefault="00BA1378">
      <w:pPr>
        <w:rPr>
          <w:rFonts w:ascii="Arial" w:hAnsi="Arial" w:cs="Arial"/>
          <w:b/>
          <w:sz w:val="24"/>
          <w:szCs w:val="24"/>
        </w:rPr>
      </w:pPr>
      <w:r>
        <w:rPr>
          <w:rFonts w:ascii="Arial" w:hAnsi="Arial" w:cs="Arial"/>
          <w:b/>
          <w:sz w:val="24"/>
          <w:szCs w:val="24"/>
        </w:rPr>
        <w:br w:type="page"/>
      </w:r>
    </w:p>
    <w:p w14:paraId="52EACCE3" w14:textId="77777777" w:rsidR="003631BA" w:rsidRPr="00E534BF" w:rsidRDefault="003631BA">
      <w:pPr>
        <w:rPr>
          <w:rFonts w:ascii="Arial" w:hAnsi="Arial" w:cs="Arial"/>
          <w:sz w:val="28"/>
          <w:szCs w:val="24"/>
        </w:rPr>
      </w:pPr>
      <w:r w:rsidRPr="00E534BF">
        <w:rPr>
          <w:rFonts w:ascii="Arial" w:hAnsi="Arial" w:cs="Arial"/>
          <w:b/>
          <w:sz w:val="28"/>
          <w:szCs w:val="24"/>
        </w:rPr>
        <w:lastRenderedPageBreak/>
        <w:t>Chapter 2 – Policy context</w:t>
      </w:r>
      <w:r w:rsidR="00E46FC5">
        <w:rPr>
          <w:rFonts w:ascii="Arial" w:hAnsi="Arial" w:cs="Arial"/>
          <w:b/>
          <w:sz w:val="28"/>
          <w:szCs w:val="24"/>
        </w:rPr>
        <w:t xml:space="preserve"> (Task A1)</w:t>
      </w:r>
    </w:p>
    <w:p w14:paraId="14C2F5F6" w14:textId="77777777" w:rsidR="003631BA" w:rsidRDefault="003631BA">
      <w:pPr>
        <w:rPr>
          <w:rFonts w:ascii="Arial" w:hAnsi="Arial" w:cs="Arial"/>
          <w:sz w:val="24"/>
          <w:szCs w:val="24"/>
        </w:rPr>
      </w:pPr>
    </w:p>
    <w:p w14:paraId="16629B83" w14:textId="77777777" w:rsidR="0031034E" w:rsidRDefault="003631BA" w:rsidP="003631BA">
      <w:pPr>
        <w:jc w:val="both"/>
        <w:rPr>
          <w:rFonts w:ascii="Arial" w:hAnsi="Arial" w:cs="Arial"/>
          <w:sz w:val="24"/>
          <w:szCs w:val="24"/>
        </w:rPr>
      </w:pPr>
      <w:r>
        <w:rPr>
          <w:rFonts w:ascii="Arial" w:hAnsi="Arial" w:cs="Arial"/>
          <w:sz w:val="24"/>
          <w:szCs w:val="24"/>
        </w:rPr>
        <w:t>There was general awareness that the Localism Act 2011 had introduced neighbourhood planning into the planning process as part of the coalition government’s policies of reform, encouraging development and giving local people more of a say in the way in which their communities moved forward. The process began by looking at Horsham District Council’s guidance on Neighbour</w:t>
      </w:r>
      <w:r w:rsidR="00B85DD5">
        <w:rPr>
          <w:rFonts w:ascii="Arial" w:hAnsi="Arial" w:cs="Arial"/>
          <w:sz w:val="24"/>
          <w:szCs w:val="24"/>
        </w:rPr>
        <w:t>hood</w:t>
      </w:r>
      <w:r>
        <w:rPr>
          <w:rFonts w:ascii="Arial" w:hAnsi="Arial" w:cs="Arial"/>
          <w:sz w:val="24"/>
          <w:szCs w:val="24"/>
        </w:rPr>
        <w:t xml:space="preserve"> Plans in its </w:t>
      </w:r>
      <w:r>
        <w:rPr>
          <w:rFonts w:ascii="Arial" w:hAnsi="Arial" w:cs="Arial"/>
          <w:i/>
          <w:sz w:val="24"/>
          <w:szCs w:val="24"/>
        </w:rPr>
        <w:t xml:space="preserve">Members’ Update 261 </w:t>
      </w:r>
      <w:r>
        <w:rPr>
          <w:rFonts w:ascii="Arial" w:hAnsi="Arial" w:cs="Arial"/>
          <w:sz w:val="24"/>
          <w:szCs w:val="24"/>
        </w:rPr>
        <w:t xml:space="preserve">of September 2013 and the </w:t>
      </w:r>
      <w:r w:rsidR="0031034E">
        <w:rPr>
          <w:rFonts w:ascii="Arial" w:hAnsi="Arial" w:cs="Arial"/>
          <w:i/>
          <w:sz w:val="24"/>
          <w:szCs w:val="24"/>
        </w:rPr>
        <w:t>Quick Guide to Neighbourhood Plans</w:t>
      </w:r>
      <w:r w:rsidR="0031034E">
        <w:rPr>
          <w:rFonts w:ascii="Arial" w:hAnsi="Arial" w:cs="Arial"/>
          <w:sz w:val="24"/>
          <w:szCs w:val="24"/>
        </w:rPr>
        <w:t xml:space="preserve"> available from </w:t>
      </w:r>
      <w:hyperlink r:id="rId11" w:history="1">
        <w:r w:rsidR="0031034E" w:rsidRPr="00281D94">
          <w:rPr>
            <w:rStyle w:val="Hyperlink"/>
            <w:rFonts w:ascii="Arial" w:hAnsi="Arial" w:cs="Arial"/>
            <w:sz w:val="24"/>
            <w:szCs w:val="24"/>
          </w:rPr>
          <w:t>www.locality.co.uk</w:t>
        </w:r>
      </w:hyperlink>
      <w:r w:rsidR="0031034E">
        <w:rPr>
          <w:rFonts w:ascii="Arial" w:hAnsi="Arial" w:cs="Arial"/>
          <w:sz w:val="24"/>
          <w:szCs w:val="24"/>
        </w:rPr>
        <w:t>. Two or three approved plans were also available for background reading</w:t>
      </w:r>
    </w:p>
    <w:p w14:paraId="5FF4AC75" w14:textId="77777777" w:rsidR="0031034E" w:rsidRDefault="0031034E" w:rsidP="003631BA">
      <w:pPr>
        <w:jc w:val="both"/>
        <w:rPr>
          <w:rFonts w:ascii="Arial" w:hAnsi="Arial" w:cs="Arial"/>
          <w:sz w:val="24"/>
          <w:szCs w:val="24"/>
        </w:rPr>
      </w:pPr>
    </w:p>
    <w:p w14:paraId="4888E35D" w14:textId="77777777" w:rsidR="00BF6F5D" w:rsidRPr="00E534BF" w:rsidRDefault="00BF6F5D" w:rsidP="003631BA">
      <w:pPr>
        <w:jc w:val="both"/>
        <w:rPr>
          <w:rFonts w:ascii="Arial" w:hAnsi="Arial" w:cs="Arial"/>
          <w:b/>
          <w:sz w:val="24"/>
          <w:szCs w:val="24"/>
        </w:rPr>
      </w:pPr>
      <w:r w:rsidRPr="00E534BF">
        <w:rPr>
          <w:rFonts w:ascii="Arial" w:hAnsi="Arial" w:cs="Arial"/>
          <w:b/>
          <w:sz w:val="24"/>
          <w:szCs w:val="24"/>
        </w:rPr>
        <w:t>Policy issues</w:t>
      </w:r>
    </w:p>
    <w:p w14:paraId="46873EFA" w14:textId="77777777" w:rsidR="00BF6F5D" w:rsidRDefault="00BF6F5D" w:rsidP="003631BA">
      <w:pPr>
        <w:jc w:val="both"/>
        <w:rPr>
          <w:rFonts w:ascii="Arial" w:hAnsi="Arial" w:cs="Arial"/>
          <w:sz w:val="24"/>
          <w:szCs w:val="24"/>
        </w:rPr>
      </w:pPr>
    </w:p>
    <w:p w14:paraId="7E401FFC" w14:textId="77777777" w:rsidR="005405CE" w:rsidRDefault="0031034E" w:rsidP="003631BA">
      <w:pPr>
        <w:jc w:val="both"/>
        <w:rPr>
          <w:rFonts w:ascii="Arial" w:hAnsi="Arial" w:cs="Arial"/>
          <w:sz w:val="24"/>
          <w:szCs w:val="24"/>
        </w:rPr>
      </w:pPr>
      <w:r>
        <w:rPr>
          <w:rFonts w:ascii="Arial" w:hAnsi="Arial" w:cs="Arial"/>
          <w:sz w:val="24"/>
          <w:szCs w:val="24"/>
        </w:rPr>
        <w:t>More research into the policy context identified the following as relevant to the work that the WCNPC had to do.</w:t>
      </w:r>
      <w:r w:rsidR="00637C5A">
        <w:rPr>
          <w:rFonts w:ascii="Arial" w:hAnsi="Arial" w:cs="Arial"/>
          <w:sz w:val="24"/>
          <w:szCs w:val="24"/>
        </w:rPr>
        <w:t xml:space="preserve"> </w:t>
      </w:r>
      <w:r w:rsidR="005405CE">
        <w:rPr>
          <w:rFonts w:ascii="Arial" w:hAnsi="Arial" w:cs="Arial"/>
          <w:sz w:val="24"/>
          <w:szCs w:val="24"/>
        </w:rPr>
        <w:t>The adopted Development Plan consisting of the Core Strategy and General Development Control Policies 2007 is the main policy but t</w:t>
      </w:r>
      <w:r w:rsidR="00637C5A">
        <w:rPr>
          <w:rFonts w:ascii="Arial" w:hAnsi="Arial" w:cs="Arial"/>
          <w:sz w:val="24"/>
          <w:szCs w:val="24"/>
        </w:rPr>
        <w:t xml:space="preserve">he Horsham </w:t>
      </w:r>
      <w:r w:rsidR="005405CE">
        <w:rPr>
          <w:rFonts w:ascii="Arial" w:hAnsi="Arial" w:cs="Arial"/>
          <w:sz w:val="24"/>
          <w:szCs w:val="24"/>
        </w:rPr>
        <w:t>District</w:t>
      </w:r>
      <w:r w:rsidR="00637C5A">
        <w:rPr>
          <w:rFonts w:ascii="Arial" w:hAnsi="Arial" w:cs="Arial"/>
          <w:sz w:val="24"/>
          <w:szCs w:val="24"/>
        </w:rPr>
        <w:t xml:space="preserve"> Planning Framework </w:t>
      </w:r>
      <w:r w:rsidR="00775F01">
        <w:rPr>
          <w:rFonts w:ascii="Arial" w:hAnsi="Arial" w:cs="Arial"/>
          <w:sz w:val="24"/>
          <w:szCs w:val="24"/>
        </w:rPr>
        <w:t xml:space="preserve">(HDPF) </w:t>
      </w:r>
      <w:r w:rsidR="00637C5A">
        <w:rPr>
          <w:rFonts w:ascii="Arial" w:hAnsi="Arial" w:cs="Arial"/>
          <w:sz w:val="24"/>
          <w:szCs w:val="24"/>
        </w:rPr>
        <w:t>is in the course of a public examination by a Planning Inspector and has been used in this report as the most relevant policy document for assessing the impact of the Neighbourhood Plan</w:t>
      </w:r>
      <w:r w:rsidR="005405CE">
        <w:rPr>
          <w:rFonts w:ascii="Arial" w:hAnsi="Arial" w:cs="Arial"/>
          <w:sz w:val="24"/>
          <w:szCs w:val="24"/>
        </w:rPr>
        <w:t xml:space="preserve"> because it is forward looking</w:t>
      </w:r>
      <w:r w:rsidR="00637C5A">
        <w:rPr>
          <w:rFonts w:ascii="Arial" w:hAnsi="Arial" w:cs="Arial"/>
          <w:sz w:val="24"/>
          <w:szCs w:val="24"/>
        </w:rPr>
        <w:t>. Should the Planning Framework not be adopted or be amended in any significant respect before the Neighbourhood Plan is made then appropriate amendments will need to be to reflect the current adopted development plan or amended framework.</w:t>
      </w:r>
    </w:p>
    <w:p w14:paraId="4D87CEA4" w14:textId="430D3FE0" w:rsidR="0031034E" w:rsidRDefault="0031034E" w:rsidP="003631BA">
      <w:pPr>
        <w:jc w:val="both"/>
        <w:rPr>
          <w:rFonts w:ascii="Arial" w:hAnsi="Arial" w:cs="Arial"/>
          <w:sz w:val="24"/>
          <w:szCs w:val="24"/>
        </w:rPr>
      </w:pPr>
    </w:p>
    <w:p w14:paraId="6E0F50E7" w14:textId="6E584E70" w:rsidR="00AB211C" w:rsidRDefault="00AB211C" w:rsidP="003631BA">
      <w:pPr>
        <w:jc w:val="both"/>
        <w:rPr>
          <w:rFonts w:ascii="Arial" w:hAnsi="Arial" w:cs="Arial"/>
          <w:sz w:val="24"/>
          <w:szCs w:val="24"/>
        </w:rPr>
      </w:pPr>
      <w:r>
        <w:rPr>
          <w:rFonts w:ascii="Arial" w:hAnsi="Arial" w:cs="Arial"/>
          <w:sz w:val="24"/>
          <w:szCs w:val="24"/>
        </w:rPr>
        <w:t>As well as identifying the HDPF as a whole as a relevant policy the specific policies relevant to a rural community have been identified in order to ensure that in developing the NDP and the SA/SEA the specific requirements of the individual policies are taken on board.</w:t>
      </w:r>
    </w:p>
    <w:p w14:paraId="5C9F9A43" w14:textId="77777777" w:rsidR="0031034E" w:rsidRDefault="0031034E" w:rsidP="003631BA">
      <w:pPr>
        <w:jc w:val="both"/>
        <w:rPr>
          <w:rFonts w:ascii="Arial" w:hAnsi="Arial" w:cs="Arial"/>
          <w:sz w:val="24"/>
          <w:szCs w:val="24"/>
        </w:rPr>
      </w:pPr>
    </w:p>
    <w:tbl>
      <w:tblPr>
        <w:tblStyle w:val="TableGrid"/>
        <w:tblW w:w="0" w:type="auto"/>
        <w:tblLook w:val="04A0" w:firstRow="1" w:lastRow="0" w:firstColumn="1" w:lastColumn="0" w:noHBand="0" w:noVBand="1"/>
      </w:tblPr>
      <w:tblGrid>
        <w:gridCol w:w="2464"/>
        <w:gridCol w:w="3242"/>
        <w:gridCol w:w="3644"/>
      </w:tblGrid>
      <w:tr w:rsidR="0031034E" w14:paraId="633F5E5E" w14:textId="77777777" w:rsidTr="002D41EB">
        <w:trPr>
          <w:tblHeader/>
        </w:trPr>
        <w:tc>
          <w:tcPr>
            <w:tcW w:w="2464" w:type="dxa"/>
          </w:tcPr>
          <w:p w14:paraId="71EDEF5A" w14:textId="77777777" w:rsidR="0031034E" w:rsidRPr="0031034E" w:rsidRDefault="0031034E" w:rsidP="0031034E">
            <w:pPr>
              <w:jc w:val="center"/>
              <w:rPr>
                <w:rFonts w:ascii="Arial" w:hAnsi="Arial" w:cs="Arial"/>
                <w:b/>
                <w:sz w:val="20"/>
                <w:szCs w:val="20"/>
              </w:rPr>
            </w:pPr>
            <w:r>
              <w:rPr>
                <w:rFonts w:ascii="Arial" w:hAnsi="Arial" w:cs="Arial"/>
                <w:b/>
                <w:sz w:val="20"/>
                <w:szCs w:val="20"/>
              </w:rPr>
              <w:t>Core policy strategy</w:t>
            </w:r>
          </w:p>
        </w:tc>
        <w:tc>
          <w:tcPr>
            <w:tcW w:w="3242" w:type="dxa"/>
          </w:tcPr>
          <w:p w14:paraId="500448EE" w14:textId="77777777" w:rsidR="0031034E" w:rsidRPr="0031034E" w:rsidRDefault="0031034E" w:rsidP="0031034E">
            <w:pPr>
              <w:jc w:val="center"/>
              <w:rPr>
                <w:rFonts w:ascii="Arial" w:hAnsi="Arial" w:cs="Arial"/>
                <w:b/>
                <w:sz w:val="20"/>
                <w:szCs w:val="20"/>
              </w:rPr>
            </w:pPr>
            <w:r>
              <w:rPr>
                <w:rFonts w:ascii="Arial" w:hAnsi="Arial" w:cs="Arial"/>
                <w:b/>
                <w:sz w:val="20"/>
                <w:szCs w:val="20"/>
              </w:rPr>
              <w:t>What the policy says</w:t>
            </w:r>
          </w:p>
        </w:tc>
        <w:tc>
          <w:tcPr>
            <w:tcW w:w="3644" w:type="dxa"/>
          </w:tcPr>
          <w:p w14:paraId="4F6EA867" w14:textId="77777777" w:rsidR="0031034E" w:rsidRPr="0031034E" w:rsidRDefault="0031034E" w:rsidP="0031034E">
            <w:pPr>
              <w:jc w:val="center"/>
              <w:rPr>
                <w:rFonts w:ascii="Arial" w:hAnsi="Arial" w:cs="Arial"/>
                <w:b/>
                <w:sz w:val="20"/>
                <w:szCs w:val="20"/>
              </w:rPr>
            </w:pPr>
            <w:r>
              <w:rPr>
                <w:rFonts w:ascii="Arial" w:hAnsi="Arial" w:cs="Arial"/>
                <w:b/>
                <w:sz w:val="20"/>
                <w:szCs w:val="20"/>
              </w:rPr>
              <w:t>Impact on Neighbourhood Plan</w:t>
            </w:r>
          </w:p>
        </w:tc>
      </w:tr>
      <w:tr w:rsidR="0031034E" w14:paraId="21EA6D28" w14:textId="77777777" w:rsidTr="002D41EB">
        <w:tc>
          <w:tcPr>
            <w:tcW w:w="2464" w:type="dxa"/>
          </w:tcPr>
          <w:p w14:paraId="11142C05" w14:textId="77777777" w:rsidR="0031034E" w:rsidRPr="0031034E" w:rsidRDefault="0031034E" w:rsidP="003631BA">
            <w:pPr>
              <w:jc w:val="both"/>
              <w:rPr>
                <w:rFonts w:ascii="Arial" w:hAnsi="Arial" w:cs="Arial"/>
                <w:sz w:val="20"/>
                <w:szCs w:val="20"/>
              </w:rPr>
            </w:pPr>
            <w:r w:rsidRPr="0031034E">
              <w:rPr>
                <w:rFonts w:ascii="Arial" w:hAnsi="Arial" w:cs="Arial"/>
                <w:sz w:val="20"/>
                <w:szCs w:val="20"/>
              </w:rPr>
              <w:t>Localism</w:t>
            </w:r>
            <w:r>
              <w:rPr>
                <w:rFonts w:ascii="Arial" w:hAnsi="Arial" w:cs="Arial"/>
                <w:sz w:val="20"/>
                <w:szCs w:val="20"/>
              </w:rPr>
              <w:t xml:space="preserve"> Act 2011</w:t>
            </w:r>
          </w:p>
        </w:tc>
        <w:tc>
          <w:tcPr>
            <w:tcW w:w="3242" w:type="dxa"/>
          </w:tcPr>
          <w:p w14:paraId="4DE9768F" w14:textId="77777777" w:rsidR="0031034E" w:rsidRPr="0031034E" w:rsidRDefault="0031034E" w:rsidP="00890809">
            <w:pPr>
              <w:rPr>
                <w:rFonts w:ascii="Arial" w:hAnsi="Arial" w:cs="Arial"/>
                <w:sz w:val="20"/>
                <w:szCs w:val="20"/>
              </w:rPr>
            </w:pPr>
            <w:r>
              <w:rPr>
                <w:rFonts w:ascii="Arial" w:hAnsi="Arial" w:cs="Arial"/>
                <w:sz w:val="20"/>
                <w:szCs w:val="20"/>
              </w:rPr>
              <w:t xml:space="preserve">Provides for local bodies to prepare </w:t>
            </w:r>
            <w:r w:rsidR="00F0438E">
              <w:rPr>
                <w:rFonts w:ascii="Arial" w:hAnsi="Arial" w:cs="Arial"/>
                <w:sz w:val="20"/>
                <w:szCs w:val="20"/>
              </w:rPr>
              <w:t xml:space="preserve">Neighbourhood </w:t>
            </w:r>
            <w:r w:rsidR="00155CC0">
              <w:rPr>
                <w:rFonts w:ascii="Arial" w:hAnsi="Arial" w:cs="Arial"/>
                <w:sz w:val="20"/>
                <w:szCs w:val="20"/>
              </w:rPr>
              <w:t>Development</w:t>
            </w:r>
            <w:r>
              <w:rPr>
                <w:rFonts w:ascii="Arial" w:hAnsi="Arial" w:cs="Arial"/>
                <w:sz w:val="20"/>
                <w:szCs w:val="20"/>
              </w:rPr>
              <w:t xml:space="preserve"> plans that conform to certain basic conditions</w:t>
            </w:r>
          </w:p>
        </w:tc>
        <w:tc>
          <w:tcPr>
            <w:tcW w:w="3644" w:type="dxa"/>
          </w:tcPr>
          <w:p w14:paraId="10763560" w14:textId="77777777" w:rsidR="0031034E" w:rsidRPr="0031034E" w:rsidRDefault="0087506D" w:rsidP="003631BA">
            <w:pPr>
              <w:jc w:val="both"/>
              <w:rPr>
                <w:rFonts w:ascii="Arial" w:hAnsi="Arial" w:cs="Arial"/>
                <w:sz w:val="20"/>
                <w:szCs w:val="20"/>
              </w:rPr>
            </w:pPr>
            <w:r>
              <w:rPr>
                <w:rFonts w:ascii="Arial" w:hAnsi="Arial" w:cs="Arial"/>
                <w:sz w:val="20"/>
                <w:szCs w:val="20"/>
              </w:rPr>
              <w:t>The WCNPC has agreed it</w:t>
            </w:r>
            <w:r w:rsidR="00EF606E">
              <w:rPr>
                <w:rFonts w:ascii="Arial" w:hAnsi="Arial" w:cs="Arial"/>
                <w:sz w:val="20"/>
                <w:szCs w:val="20"/>
              </w:rPr>
              <w:t>s</w:t>
            </w:r>
            <w:r>
              <w:rPr>
                <w:rFonts w:ascii="Arial" w:hAnsi="Arial" w:cs="Arial"/>
                <w:sz w:val="20"/>
                <w:szCs w:val="20"/>
              </w:rPr>
              <w:t xml:space="preserve"> Neighbourhood Area and drafted its plan to meet the basic conditions</w:t>
            </w:r>
          </w:p>
        </w:tc>
      </w:tr>
      <w:tr w:rsidR="0031034E" w14:paraId="2ADFA58E" w14:textId="77777777" w:rsidTr="002D41EB">
        <w:tc>
          <w:tcPr>
            <w:tcW w:w="2464" w:type="dxa"/>
          </w:tcPr>
          <w:p w14:paraId="396A63BC" w14:textId="77777777" w:rsidR="0031034E" w:rsidRPr="0031034E" w:rsidRDefault="0031034E" w:rsidP="003631BA">
            <w:pPr>
              <w:jc w:val="both"/>
              <w:rPr>
                <w:rFonts w:ascii="Arial" w:hAnsi="Arial" w:cs="Arial"/>
                <w:sz w:val="20"/>
                <w:szCs w:val="20"/>
              </w:rPr>
            </w:pPr>
            <w:r>
              <w:rPr>
                <w:rFonts w:ascii="Arial" w:hAnsi="Arial" w:cs="Arial"/>
                <w:sz w:val="20"/>
                <w:szCs w:val="20"/>
              </w:rPr>
              <w:t>Neighbourhood Planning Regulations 2012</w:t>
            </w:r>
          </w:p>
        </w:tc>
        <w:tc>
          <w:tcPr>
            <w:tcW w:w="3242" w:type="dxa"/>
          </w:tcPr>
          <w:p w14:paraId="4180F2B9" w14:textId="77777777" w:rsidR="0031034E" w:rsidRPr="0031034E" w:rsidRDefault="0031034E" w:rsidP="00E71FDF">
            <w:pPr>
              <w:jc w:val="both"/>
              <w:rPr>
                <w:rFonts w:ascii="Arial" w:hAnsi="Arial" w:cs="Arial"/>
                <w:sz w:val="20"/>
                <w:szCs w:val="20"/>
              </w:rPr>
            </w:pPr>
            <w:r>
              <w:rPr>
                <w:rFonts w:ascii="Arial" w:hAnsi="Arial" w:cs="Arial"/>
                <w:sz w:val="20"/>
                <w:szCs w:val="20"/>
              </w:rPr>
              <w:t xml:space="preserve">Provides the </w:t>
            </w:r>
            <w:r w:rsidR="00E71FDF">
              <w:rPr>
                <w:rFonts w:ascii="Arial" w:hAnsi="Arial" w:cs="Arial"/>
                <w:sz w:val="20"/>
                <w:szCs w:val="20"/>
              </w:rPr>
              <w:t>legal framework  for the</w:t>
            </w:r>
            <w:r>
              <w:rPr>
                <w:rFonts w:ascii="Arial" w:hAnsi="Arial" w:cs="Arial"/>
                <w:sz w:val="20"/>
                <w:szCs w:val="20"/>
              </w:rPr>
              <w:t xml:space="preserve"> preparation of neighbourhood </w:t>
            </w:r>
            <w:r w:rsidR="00E71FDF">
              <w:rPr>
                <w:rFonts w:ascii="Arial" w:hAnsi="Arial" w:cs="Arial"/>
                <w:sz w:val="20"/>
                <w:szCs w:val="20"/>
              </w:rPr>
              <w:t xml:space="preserve">development </w:t>
            </w:r>
            <w:r>
              <w:rPr>
                <w:rFonts w:ascii="Arial" w:hAnsi="Arial" w:cs="Arial"/>
                <w:sz w:val="20"/>
                <w:szCs w:val="20"/>
              </w:rPr>
              <w:t>plans</w:t>
            </w:r>
          </w:p>
        </w:tc>
        <w:tc>
          <w:tcPr>
            <w:tcW w:w="3644" w:type="dxa"/>
          </w:tcPr>
          <w:p w14:paraId="0AEC6B5E" w14:textId="77777777" w:rsidR="0031034E" w:rsidRPr="0031034E" w:rsidRDefault="0087506D" w:rsidP="00E71FDF">
            <w:pPr>
              <w:jc w:val="both"/>
              <w:rPr>
                <w:rFonts w:ascii="Arial" w:hAnsi="Arial" w:cs="Arial"/>
                <w:sz w:val="20"/>
                <w:szCs w:val="20"/>
              </w:rPr>
            </w:pPr>
            <w:r>
              <w:rPr>
                <w:rFonts w:ascii="Arial" w:hAnsi="Arial" w:cs="Arial"/>
                <w:sz w:val="20"/>
                <w:szCs w:val="20"/>
              </w:rPr>
              <w:t>The WCNPC</w:t>
            </w:r>
            <w:r w:rsidR="008A0EFA">
              <w:rPr>
                <w:rFonts w:ascii="Arial" w:hAnsi="Arial" w:cs="Arial"/>
                <w:sz w:val="20"/>
                <w:szCs w:val="20"/>
              </w:rPr>
              <w:t xml:space="preserve"> </w:t>
            </w:r>
            <w:r w:rsidR="00E71FDF">
              <w:rPr>
                <w:rFonts w:ascii="Arial" w:hAnsi="Arial" w:cs="Arial"/>
                <w:sz w:val="20"/>
                <w:szCs w:val="20"/>
              </w:rPr>
              <w:t xml:space="preserve">needs to satisfy the regulations when </w:t>
            </w:r>
            <w:r w:rsidR="008A0EFA">
              <w:rPr>
                <w:rFonts w:ascii="Arial" w:hAnsi="Arial" w:cs="Arial"/>
                <w:sz w:val="20"/>
                <w:szCs w:val="20"/>
              </w:rPr>
              <w:t xml:space="preserve"> developing its plan</w:t>
            </w:r>
          </w:p>
        </w:tc>
      </w:tr>
      <w:tr w:rsidR="0031034E" w14:paraId="7202DB31" w14:textId="77777777" w:rsidTr="002D41EB">
        <w:tc>
          <w:tcPr>
            <w:tcW w:w="2464" w:type="dxa"/>
          </w:tcPr>
          <w:p w14:paraId="60DEF919" w14:textId="77777777" w:rsidR="0031034E" w:rsidRPr="0031034E" w:rsidRDefault="0031034E" w:rsidP="003631BA">
            <w:pPr>
              <w:jc w:val="both"/>
              <w:rPr>
                <w:rFonts w:ascii="Arial" w:hAnsi="Arial" w:cs="Arial"/>
                <w:sz w:val="20"/>
                <w:szCs w:val="20"/>
              </w:rPr>
            </w:pPr>
            <w:r>
              <w:rPr>
                <w:rFonts w:ascii="Arial" w:hAnsi="Arial" w:cs="Arial"/>
                <w:sz w:val="20"/>
                <w:szCs w:val="20"/>
              </w:rPr>
              <w:t>National Planning Policy Framework</w:t>
            </w:r>
            <w:r w:rsidR="00362CA4">
              <w:rPr>
                <w:rFonts w:ascii="Arial" w:hAnsi="Arial" w:cs="Arial"/>
                <w:sz w:val="20"/>
                <w:szCs w:val="20"/>
              </w:rPr>
              <w:t xml:space="preserve"> </w:t>
            </w:r>
            <w:r>
              <w:rPr>
                <w:rFonts w:ascii="Arial" w:hAnsi="Arial" w:cs="Arial"/>
                <w:sz w:val="20"/>
                <w:szCs w:val="20"/>
              </w:rPr>
              <w:t>2012</w:t>
            </w:r>
          </w:p>
        </w:tc>
        <w:tc>
          <w:tcPr>
            <w:tcW w:w="3242" w:type="dxa"/>
          </w:tcPr>
          <w:p w14:paraId="65071CFB" w14:textId="77777777" w:rsidR="0031034E" w:rsidRPr="0031034E" w:rsidRDefault="0031034E" w:rsidP="0031034E">
            <w:pPr>
              <w:jc w:val="both"/>
              <w:rPr>
                <w:rFonts w:ascii="Arial" w:hAnsi="Arial" w:cs="Arial"/>
                <w:sz w:val="20"/>
                <w:szCs w:val="20"/>
              </w:rPr>
            </w:pPr>
            <w:r>
              <w:rPr>
                <w:rFonts w:ascii="Arial" w:hAnsi="Arial" w:cs="Arial"/>
                <w:sz w:val="20"/>
                <w:szCs w:val="20"/>
              </w:rPr>
              <w:t>Provides the national framework within which all planning has to be conducted</w:t>
            </w:r>
          </w:p>
        </w:tc>
        <w:tc>
          <w:tcPr>
            <w:tcW w:w="3644" w:type="dxa"/>
          </w:tcPr>
          <w:p w14:paraId="5CEFAE69" w14:textId="77777777" w:rsidR="0031034E" w:rsidRPr="0031034E" w:rsidRDefault="00986592" w:rsidP="003631BA">
            <w:pPr>
              <w:jc w:val="both"/>
              <w:rPr>
                <w:rFonts w:ascii="Arial" w:hAnsi="Arial" w:cs="Arial"/>
                <w:sz w:val="20"/>
                <w:szCs w:val="20"/>
              </w:rPr>
            </w:pPr>
            <w:r>
              <w:rPr>
                <w:rFonts w:ascii="Arial" w:hAnsi="Arial" w:cs="Arial"/>
                <w:sz w:val="20"/>
                <w:szCs w:val="20"/>
              </w:rPr>
              <w:t xml:space="preserve">Sets the framework for local (ie district level) plans and </w:t>
            </w:r>
            <w:r w:rsidR="002A4AC5">
              <w:rPr>
                <w:rFonts w:ascii="Arial" w:hAnsi="Arial" w:cs="Arial"/>
                <w:sz w:val="20"/>
                <w:szCs w:val="20"/>
              </w:rPr>
              <w:t>NDP</w:t>
            </w:r>
            <w:r>
              <w:rPr>
                <w:rFonts w:ascii="Arial" w:hAnsi="Arial" w:cs="Arial"/>
                <w:sz w:val="20"/>
                <w:szCs w:val="20"/>
              </w:rPr>
              <w:t>s with which they have to be compliant</w:t>
            </w:r>
            <w:r w:rsidR="00BF6F5D">
              <w:rPr>
                <w:rFonts w:ascii="Arial" w:hAnsi="Arial" w:cs="Arial"/>
                <w:sz w:val="20"/>
                <w:szCs w:val="20"/>
              </w:rPr>
              <w:t xml:space="preserve"> including the requirement for sustainability</w:t>
            </w:r>
            <w:r w:rsidR="008A0EFA">
              <w:rPr>
                <w:rFonts w:ascii="Arial" w:hAnsi="Arial" w:cs="Arial"/>
                <w:sz w:val="20"/>
                <w:szCs w:val="20"/>
              </w:rPr>
              <w:t xml:space="preserve"> and these requirements have been taken into account in developing the plan</w:t>
            </w:r>
          </w:p>
        </w:tc>
      </w:tr>
      <w:tr w:rsidR="005405CE" w14:paraId="73DCCE8F" w14:textId="77777777" w:rsidTr="002D41EB">
        <w:tc>
          <w:tcPr>
            <w:tcW w:w="2464" w:type="dxa"/>
          </w:tcPr>
          <w:p w14:paraId="5B6DDAD8" w14:textId="78ED3FE1" w:rsidR="005405CE" w:rsidRDefault="005405CE" w:rsidP="005405CE">
            <w:pPr>
              <w:rPr>
                <w:rFonts w:ascii="Arial" w:hAnsi="Arial" w:cs="Arial"/>
                <w:sz w:val="20"/>
                <w:szCs w:val="20"/>
              </w:rPr>
            </w:pPr>
            <w:r>
              <w:rPr>
                <w:rFonts w:ascii="Arial" w:hAnsi="Arial" w:cs="Arial"/>
                <w:sz w:val="20"/>
                <w:szCs w:val="20"/>
              </w:rPr>
              <w:t>Horsham adopted Core Strategy 2007 and General Development Control Policies 2007</w:t>
            </w:r>
          </w:p>
        </w:tc>
        <w:tc>
          <w:tcPr>
            <w:tcW w:w="3242" w:type="dxa"/>
          </w:tcPr>
          <w:p w14:paraId="20717374" w14:textId="01E1068C" w:rsidR="005405CE" w:rsidRDefault="005405CE" w:rsidP="00362CA4">
            <w:pPr>
              <w:jc w:val="both"/>
              <w:rPr>
                <w:rFonts w:ascii="Arial" w:hAnsi="Arial" w:cs="Arial"/>
                <w:sz w:val="20"/>
                <w:szCs w:val="20"/>
              </w:rPr>
            </w:pPr>
            <w:r>
              <w:rPr>
                <w:rFonts w:ascii="Arial" w:hAnsi="Arial" w:cs="Arial"/>
                <w:sz w:val="20"/>
                <w:szCs w:val="20"/>
              </w:rPr>
              <w:t>Provides the current planning framework for Horsham District</w:t>
            </w:r>
          </w:p>
        </w:tc>
        <w:tc>
          <w:tcPr>
            <w:tcW w:w="3644" w:type="dxa"/>
          </w:tcPr>
          <w:p w14:paraId="3B66DA98" w14:textId="30C4E075" w:rsidR="005405CE" w:rsidRDefault="005405CE" w:rsidP="00E71FDF">
            <w:pPr>
              <w:jc w:val="both"/>
              <w:rPr>
                <w:rFonts w:ascii="Arial" w:hAnsi="Arial" w:cs="Arial"/>
                <w:sz w:val="20"/>
                <w:szCs w:val="20"/>
              </w:rPr>
            </w:pPr>
            <w:r>
              <w:rPr>
                <w:rFonts w:ascii="Arial" w:hAnsi="Arial" w:cs="Arial"/>
                <w:sz w:val="20"/>
                <w:szCs w:val="20"/>
              </w:rPr>
              <w:t>If the HDPF currently subject to public examination does not become the new planning policy the NDP will need to be in general conformity to the current adopted policies.</w:t>
            </w:r>
          </w:p>
        </w:tc>
      </w:tr>
      <w:tr w:rsidR="0031034E" w14:paraId="22034D2D" w14:textId="77777777" w:rsidTr="002D41EB">
        <w:tc>
          <w:tcPr>
            <w:tcW w:w="2464" w:type="dxa"/>
          </w:tcPr>
          <w:p w14:paraId="729FD9F6" w14:textId="4CC60544" w:rsidR="0031034E" w:rsidRPr="0031034E" w:rsidRDefault="00986592" w:rsidP="005405CE">
            <w:pPr>
              <w:rPr>
                <w:rFonts w:ascii="Arial" w:hAnsi="Arial" w:cs="Arial"/>
                <w:sz w:val="20"/>
                <w:szCs w:val="20"/>
              </w:rPr>
            </w:pPr>
            <w:r>
              <w:rPr>
                <w:rFonts w:ascii="Arial" w:hAnsi="Arial" w:cs="Arial"/>
                <w:sz w:val="20"/>
                <w:szCs w:val="20"/>
              </w:rPr>
              <w:t>Horsham District Planning Framework 2014</w:t>
            </w:r>
          </w:p>
        </w:tc>
        <w:tc>
          <w:tcPr>
            <w:tcW w:w="3242" w:type="dxa"/>
          </w:tcPr>
          <w:p w14:paraId="7979B99C" w14:textId="77777777" w:rsidR="0031034E" w:rsidRPr="0031034E" w:rsidRDefault="00362CA4" w:rsidP="00362CA4">
            <w:pPr>
              <w:jc w:val="both"/>
              <w:rPr>
                <w:rFonts w:ascii="Arial" w:hAnsi="Arial" w:cs="Arial"/>
                <w:sz w:val="20"/>
                <w:szCs w:val="20"/>
              </w:rPr>
            </w:pPr>
            <w:r>
              <w:rPr>
                <w:rFonts w:ascii="Arial" w:hAnsi="Arial" w:cs="Arial"/>
                <w:sz w:val="20"/>
                <w:szCs w:val="20"/>
              </w:rPr>
              <w:t>In compliance with</w:t>
            </w:r>
            <w:r w:rsidR="00986592">
              <w:rPr>
                <w:rFonts w:ascii="Arial" w:hAnsi="Arial" w:cs="Arial"/>
                <w:sz w:val="20"/>
                <w:szCs w:val="20"/>
              </w:rPr>
              <w:t xml:space="preserve"> the </w:t>
            </w:r>
            <w:r w:rsidR="002A4AC5">
              <w:rPr>
                <w:rFonts w:ascii="Arial" w:hAnsi="Arial" w:cs="Arial"/>
                <w:sz w:val="20"/>
                <w:szCs w:val="20"/>
              </w:rPr>
              <w:t>HDC</w:t>
            </w:r>
            <w:r w:rsidR="00986592">
              <w:rPr>
                <w:rFonts w:ascii="Arial" w:hAnsi="Arial" w:cs="Arial"/>
                <w:sz w:val="20"/>
                <w:szCs w:val="20"/>
              </w:rPr>
              <w:t xml:space="preserve">PF for the local planning authority to define how it will deliver </w:t>
            </w:r>
            <w:r w:rsidR="00986592">
              <w:rPr>
                <w:rFonts w:ascii="Arial" w:hAnsi="Arial" w:cs="Arial"/>
                <w:sz w:val="20"/>
                <w:szCs w:val="20"/>
              </w:rPr>
              <w:lastRenderedPageBreak/>
              <w:t>sustainable development and in which it sets out its detailed policies for delivering its target of new homes and contribut</w:t>
            </w:r>
            <w:r>
              <w:rPr>
                <w:rFonts w:ascii="Arial" w:hAnsi="Arial" w:cs="Arial"/>
                <w:sz w:val="20"/>
                <w:szCs w:val="20"/>
              </w:rPr>
              <w:t>ing</w:t>
            </w:r>
            <w:r w:rsidR="00986592">
              <w:rPr>
                <w:rFonts w:ascii="Arial" w:hAnsi="Arial" w:cs="Arial"/>
                <w:sz w:val="20"/>
                <w:szCs w:val="20"/>
              </w:rPr>
              <w:t xml:space="preserve"> to economic and social policies</w:t>
            </w:r>
          </w:p>
        </w:tc>
        <w:tc>
          <w:tcPr>
            <w:tcW w:w="3644" w:type="dxa"/>
          </w:tcPr>
          <w:p w14:paraId="4DD290A1" w14:textId="77777777" w:rsidR="0031034E" w:rsidRPr="0031034E" w:rsidRDefault="008A0EFA" w:rsidP="00E71FDF">
            <w:pPr>
              <w:jc w:val="both"/>
              <w:rPr>
                <w:rFonts w:ascii="Arial" w:hAnsi="Arial" w:cs="Arial"/>
                <w:sz w:val="20"/>
                <w:szCs w:val="20"/>
              </w:rPr>
            </w:pPr>
            <w:r>
              <w:rPr>
                <w:rFonts w:ascii="Arial" w:hAnsi="Arial" w:cs="Arial"/>
                <w:sz w:val="20"/>
                <w:szCs w:val="20"/>
              </w:rPr>
              <w:lastRenderedPageBreak/>
              <w:t xml:space="preserve">The </w:t>
            </w:r>
            <w:r w:rsidR="002A4AC5">
              <w:rPr>
                <w:rFonts w:ascii="Arial" w:hAnsi="Arial" w:cs="Arial"/>
                <w:sz w:val="20"/>
                <w:szCs w:val="20"/>
              </w:rPr>
              <w:t>NDP</w:t>
            </w:r>
            <w:r>
              <w:rPr>
                <w:rFonts w:ascii="Arial" w:hAnsi="Arial" w:cs="Arial"/>
                <w:sz w:val="20"/>
                <w:szCs w:val="20"/>
              </w:rPr>
              <w:t xml:space="preserve"> has to be in general conformity </w:t>
            </w:r>
            <w:r w:rsidR="00E71FDF">
              <w:rPr>
                <w:rFonts w:ascii="Arial" w:hAnsi="Arial" w:cs="Arial"/>
                <w:sz w:val="20"/>
                <w:szCs w:val="20"/>
              </w:rPr>
              <w:t xml:space="preserve">with </w:t>
            </w:r>
            <w:r>
              <w:rPr>
                <w:rFonts w:ascii="Arial" w:hAnsi="Arial" w:cs="Arial"/>
                <w:sz w:val="20"/>
                <w:szCs w:val="20"/>
              </w:rPr>
              <w:t xml:space="preserve">the HDPF </w:t>
            </w:r>
          </w:p>
        </w:tc>
      </w:tr>
      <w:tr w:rsidR="0031034E" w14:paraId="084EA13F" w14:textId="77777777" w:rsidTr="002D41EB">
        <w:tc>
          <w:tcPr>
            <w:tcW w:w="2464" w:type="dxa"/>
          </w:tcPr>
          <w:p w14:paraId="73B48545" w14:textId="77777777" w:rsidR="0031034E" w:rsidRPr="0031034E" w:rsidRDefault="00986592" w:rsidP="003631BA">
            <w:pPr>
              <w:jc w:val="both"/>
              <w:rPr>
                <w:rFonts w:ascii="Arial" w:hAnsi="Arial" w:cs="Arial"/>
                <w:sz w:val="20"/>
                <w:szCs w:val="20"/>
              </w:rPr>
            </w:pPr>
            <w:r>
              <w:rPr>
                <w:rFonts w:ascii="Arial" w:hAnsi="Arial" w:cs="Arial"/>
                <w:sz w:val="20"/>
                <w:szCs w:val="20"/>
              </w:rPr>
              <w:lastRenderedPageBreak/>
              <w:t>South Downs National Park Authority development plan</w:t>
            </w:r>
          </w:p>
        </w:tc>
        <w:tc>
          <w:tcPr>
            <w:tcW w:w="3242" w:type="dxa"/>
          </w:tcPr>
          <w:p w14:paraId="6F69A4AB" w14:textId="77777777" w:rsidR="0031034E" w:rsidRPr="0031034E" w:rsidRDefault="00986592" w:rsidP="003631BA">
            <w:pPr>
              <w:jc w:val="both"/>
              <w:rPr>
                <w:rFonts w:ascii="Arial" w:hAnsi="Arial" w:cs="Arial"/>
                <w:sz w:val="20"/>
                <w:szCs w:val="20"/>
              </w:rPr>
            </w:pPr>
            <w:r>
              <w:rPr>
                <w:rFonts w:ascii="Arial" w:hAnsi="Arial" w:cs="Arial"/>
                <w:sz w:val="20"/>
                <w:szCs w:val="20"/>
              </w:rPr>
              <w:t>SDNPA is a planning authority for part of the Horsham District</w:t>
            </w:r>
            <w:r w:rsidR="00362CA4">
              <w:rPr>
                <w:rFonts w:ascii="Arial" w:hAnsi="Arial" w:cs="Arial"/>
                <w:sz w:val="20"/>
                <w:szCs w:val="20"/>
              </w:rPr>
              <w:t xml:space="preserve"> and the plan sets out its policies</w:t>
            </w:r>
          </w:p>
        </w:tc>
        <w:tc>
          <w:tcPr>
            <w:tcW w:w="3644" w:type="dxa"/>
          </w:tcPr>
          <w:p w14:paraId="42DF3705" w14:textId="0BE3B9CF" w:rsidR="0031034E" w:rsidRPr="0031034E" w:rsidRDefault="00986592" w:rsidP="00775F01">
            <w:pPr>
              <w:jc w:val="both"/>
              <w:rPr>
                <w:rFonts w:ascii="Arial" w:hAnsi="Arial" w:cs="Arial"/>
                <w:sz w:val="20"/>
                <w:szCs w:val="20"/>
              </w:rPr>
            </w:pPr>
            <w:r>
              <w:rPr>
                <w:rFonts w:ascii="Arial" w:hAnsi="Arial" w:cs="Arial"/>
                <w:sz w:val="20"/>
                <w:szCs w:val="20"/>
              </w:rPr>
              <w:t xml:space="preserve">A </w:t>
            </w:r>
            <w:r w:rsidR="00775F01">
              <w:rPr>
                <w:rFonts w:ascii="Arial" w:hAnsi="Arial" w:cs="Arial"/>
                <w:sz w:val="20"/>
                <w:szCs w:val="20"/>
              </w:rPr>
              <w:t>small</w:t>
            </w:r>
            <w:r w:rsidR="00637C5A">
              <w:rPr>
                <w:rFonts w:ascii="Arial" w:hAnsi="Arial" w:cs="Arial"/>
                <w:sz w:val="20"/>
                <w:szCs w:val="20"/>
              </w:rPr>
              <w:t xml:space="preserve"> </w:t>
            </w:r>
            <w:r>
              <w:rPr>
                <w:rFonts w:ascii="Arial" w:hAnsi="Arial" w:cs="Arial"/>
                <w:sz w:val="20"/>
                <w:szCs w:val="20"/>
              </w:rPr>
              <w:t xml:space="preserve">amount of the Neighbourhood area falls within the SDNP </w:t>
            </w:r>
          </w:p>
        </w:tc>
      </w:tr>
      <w:tr w:rsidR="00362CA4" w14:paraId="08D899D9" w14:textId="77777777" w:rsidTr="002D41EB">
        <w:tc>
          <w:tcPr>
            <w:tcW w:w="2464" w:type="dxa"/>
          </w:tcPr>
          <w:p w14:paraId="4B8CACFA" w14:textId="77777777" w:rsidR="00362CA4" w:rsidRDefault="004075C1" w:rsidP="004075C1">
            <w:pPr>
              <w:rPr>
                <w:rFonts w:ascii="Arial" w:hAnsi="Arial" w:cs="Arial"/>
                <w:sz w:val="20"/>
                <w:szCs w:val="20"/>
              </w:rPr>
            </w:pPr>
            <w:r>
              <w:rPr>
                <w:rFonts w:ascii="Arial" w:hAnsi="Arial" w:cs="Arial"/>
                <w:sz w:val="20"/>
                <w:szCs w:val="20"/>
              </w:rPr>
              <w:t xml:space="preserve">Habitats Directive </w:t>
            </w:r>
            <w:r w:rsidRPr="004075C1">
              <w:rPr>
                <w:rFonts w:ascii="Arial" w:hAnsi="Arial" w:cs="Arial"/>
                <w:sz w:val="20"/>
                <w:szCs w:val="20"/>
              </w:rPr>
              <w:t>Council Directive 92/43/EEC of 21 May 1992</w:t>
            </w:r>
          </w:p>
        </w:tc>
        <w:tc>
          <w:tcPr>
            <w:tcW w:w="3242" w:type="dxa"/>
          </w:tcPr>
          <w:p w14:paraId="6ED4CA69" w14:textId="77777777" w:rsidR="00362CA4" w:rsidRDefault="002A4AC5" w:rsidP="002A4AC5">
            <w:pPr>
              <w:jc w:val="both"/>
              <w:rPr>
                <w:rFonts w:ascii="Arial" w:hAnsi="Arial" w:cs="Arial"/>
                <w:sz w:val="20"/>
                <w:szCs w:val="20"/>
              </w:rPr>
            </w:pPr>
            <w:r>
              <w:rPr>
                <w:rFonts w:ascii="Arial" w:hAnsi="Arial" w:cs="Arial"/>
                <w:sz w:val="20"/>
                <w:szCs w:val="20"/>
              </w:rPr>
              <w:t xml:space="preserve">European Sites are to be protected by assessments of plans. </w:t>
            </w:r>
            <w:r w:rsidR="004075C1">
              <w:rPr>
                <w:rFonts w:ascii="Arial" w:hAnsi="Arial" w:cs="Arial"/>
                <w:sz w:val="20"/>
                <w:szCs w:val="20"/>
              </w:rPr>
              <w:t>Natural England is the competent authority</w:t>
            </w:r>
            <w:r>
              <w:rPr>
                <w:rFonts w:ascii="Arial" w:hAnsi="Arial" w:cs="Arial"/>
                <w:sz w:val="20"/>
                <w:szCs w:val="20"/>
              </w:rPr>
              <w:t>.</w:t>
            </w:r>
          </w:p>
        </w:tc>
        <w:tc>
          <w:tcPr>
            <w:tcW w:w="3644" w:type="dxa"/>
          </w:tcPr>
          <w:p w14:paraId="746604F1" w14:textId="77777777" w:rsidR="00362CA4" w:rsidRDefault="00362CA4" w:rsidP="003631BA">
            <w:pPr>
              <w:jc w:val="both"/>
              <w:rPr>
                <w:rFonts w:ascii="Arial" w:hAnsi="Arial" w:cs="Arial"/>
                <w:sz w:val="20"/>
                <w:szCs w:val="20"/>
              </w:rPr>
            </w:pPr>
            <w:r>
              <w:rPr>
                <w:rFonts w:ascii="Arial" w:hAnsi="Arial" w:cs="Arial"/>
                <w:sz w:val="20"/>
                <w:szCs w:val="20"/>
              </w:rPr>
              <w:t>Screening for HRA to be undertaken</w:t>
            </w:r>
            <w:r w:rsidR="004075C1">
              <w:rPr>
                <w:rFonts w:ascii="Arial" w:hAnsi="Arial" w:cs="Arial"/>
                <w:sz w:val="20"/>
                <w:szCs w:val="20"/>
              </w:rPr>
              <w:t xml:space="preserve"> and an assessment made if necessary</w:t>
            </w:r>
          </w:p>
        </w:tc>
      </w:tr>
      <w:tr w:rsidR="0031034E" w14:paraId="7B94E00E" w14:textId="77777777" w:rsidTr="002D41EB">
        <w:tc>
          <w:tcPr>
            <w:tcW w:w="2464" w:type="dxa"/>
          </w:tcPr>
          <w:p w14:paraId="7892DCE4" w14:textId="71E26CBA" w:rsidR="0031034E" w:rsidRPr="00986592" w:rsidRDefault="00986592" w:rsidP="00775F01">
            <w:pPr>
              <w:rPr>
                <w:rFonts w:ascii="Arial" w:hAnsi="Arial" w:cs="Arial"/>
                <w:b/>
                <w:sz w:val="20"/>
                <w:szCs w:val="20"/>
              </w:rPr>
            </w:pPr>
            <w:r>
              <w:rPr>
                <w:rFonts w:ascii="Arial" w:hAnsi="Arial" w:cs="Arial"/>
                <w:b/>
                <w:sz w:val="20"/>
                <w:szCs w:val="20"/>
              </w:rPr>
              <w:t xml:space="preserve">Specific </w:t>
            </w:r>
            <w:r w:rsidR="008E0102">
              <w:rPr>
                <w:rFonts w:ascii="Arial" w:hAnsi="Arial" w:cs="Arial"/>
                <w:b/>
                <w:sz w:val="20"/>
                <w:szCs w:val="20"/>
              </w:rPr>
              <w:t xml:space="preserve">policies from </w:t>
            </w:r>
            <w:r>
              <w:rPr>
                <w:rFonts w:ascii="Arial" w:hAnsi="Arial" w:cs="Arial"/>
                <w:b/>
                <w:sz w:val="20"/>
                <w:szCs w:val="20"/>
              </w:rPr>
              <w:t>HD</w:t>
            </w:r>
            <w:r w:rsidR="008E0102">
              <w:rPr>
                <w:rFonts w:ascii="Arial" w:hAnsi="Arial" w:cs="Arial"/>
                <w:b/>
                <w:sz w:val="20"/>
                <w:szCs w:val="20"/>
              </w:rPr>
              <w:t>PF</w:t>
            </w:r>
            <w:r>
              <w:rPr>
                <w:rFonts w:ascii="Arial" w:hAnsi="Arial" w:cs="Arial"/>
                <w:b/>
                <w:sz w:val="20"/>
                <w:szCs w:val="20"/>
              </w:rPr>
              <w:t xml:space="preserve"> </w:t>
            </w:r>
          </w:p>
        </w:tc>
        <w:tc>
          <w:tcPr>
            <w:tcW w:w="3242" w:type="dxa"/>
          </w:tcPr>
          <w:p w14:paraId="35310679" w14:textId="77777777" w:rsidR="0031034E" w:rsidRPr="0031034E" w:rsidRDefault="0031034E" w:rsidP="003631BA">
            <w:pPr>
              <w:jc w:val="both"/>
              <w:rPr>
                <w:rFonts w:ascii="Arial" w:hAnsi="Arial" w:cs="Arial"/>
                <w:sz w:val="20"/>
                <w:szCs w:val="20"/>
              </w:rPr>
            </w:pPr>
          </w:p>
        </w:tc>
        <w:tc>
          <w:tcPr>
            <w:tcW w:w="3644" w:type="dxa"/>
          </w:tcPr>
          <w:p w14:paraId="34D21C4F" w14:textId="77777777" w:rsidR="0031034E" w:rsidRPr="0031034E" w:rsidRDefault="0031034E" w:rsidP="003631BA">
            <w:pPr>
              <w:jc w:val="both"/>
              <w:rPr>
                <w:rFonts w:ascii="Arial" w:hAnsi="Arial" w:cs="Arial"/>
                <w:sz w:val="20"/>
                <w:szCs w:val="20"/>
              </w:rPr>
            </w:pPr>
          </w:p>
        </w:tc>
      </w:tr>
      <w:tr w:rsidR="007760A2" w14:paraId="16DAD7DE" w14:textId="77777777" w:rsidTr="002D41EB">
        <w:tc>
          <w:tcPr>
            <w:tcW w:w="2464" w:type="dxa"/>
          </w:tcPr>
          <w:p w14:paraId="196485BB" w14:textId="77777777" w:rsidR="007760A2" w:rsidRDefault="00AA1BA6" w:rsidP="00B57920">
            <w:pPr>
              <w:jc w:val="both"/>
              <w:rPr>
                <w:rFonts w:ascii="Arial" w:hAnsi="Arial" w:cs="Arial"/>
                <w:sz w:val="20"/>
                <w:szCs w:val="20"/>
              </w:rPr>
            </w:pPr>
            <w:r>
              <w:rPr>
                <w:rFonts w:ascii="Arial" w:hAnsi="Arial" w:cs="Arial"/>
                <w:sz w:val="20"/>
                <w:szCs w:val="20"/>
              </w:rPr>
              <w:t>Sustainability policies 1-</w:t>
            </w:r>
            <w:r w:rsidR="00B57920">
              <w:rPr>
                <w:rFonts w:ascii="Arial" w:hAnsi="Arial" w:cs="Arial"/>
                <w:sz w:val="20"/>
                <w:szCs w:val="20"/>
              </w:rPr>
              <w:t>3</w:t>
            </w:r>
          </w:p>
        </w:tc>
        <w:tc>
          <w:tcPr>
            <w:tcW w:w="3242" w:type="dxa"/>
          </w:tcPr>
          <w:p w14:paraId="406B0829" w14:textId="77777777" w:rsidR="00AA1BA6" w:rsidRDefault="00AA1BA6" w:rsidP="00AA1BA6">
            <w:pPr>
              <w:jc w:val="both"/>
              <w:rPr>
                <w:rFonts w:ascii="Arial" w:hAnsi="Arial" w:cs="Arial"/>
                <w:sz w:val="20"/>
                <w:szCs w:val="20"/>
              </w:rPr>
            </w:pPr>
            <w:r>
              <w:rPr>
                <w:rFonts w:ascii="Arial" w:hAnsi="Arial" w:cs="Arial"/>
                <w:sz w:val="20"/>
                <w:szCs w:val="20"/>
              </w:rPr>
              <w:t xml:space="preserve">The HDCPF promotes the principle of sustainable development that allows for organic growth in rural areas maintaining the existing settlement pattern and limiting development principally to the edges of the existing built up areas. Preventing the merger of settlements and protecting the nature and character of the rural landscape are key principles. </w:t>
            </w:r>
          </w:p>
          <w:p w14:paraId="6524F3B2" w14:textId="77777777" w:rsidR="00AA1BA6" w:rsidRDefault="00AA1BA6" w:rsidP="00AA1BA6">
            <w:pPr>
              <w:jc w:val="both"/>
              <w:rPr>
                <w:rFonts w:ascii="Arial" w:hAnsi="Arial" w:cs="Arial"/>
                <w:sz w:val="20"/>
                <w:szCs w:val="20"/>
              </w:rPr>
            </w:pPr>
          </w:p>
          <w:p w14:paraId="55A5D598" w14:textId="77777777" w:rsidR="007760A2" w:rsidRPr="0092368F" w:rsidRDefault="00AA1BA6" w:rsidP="00AA1BA6">
            <w:pPr>
              <w:jc w:val="both"/>
              <w:rPr>
                <w:rFonts w:ascii="Arial" w:hAnsi="Arial" w:cs="Arial"/>
                <w:sz w:val="20"/>
                <w:szCs w:val="20"/>
              </w:rPr>
            </w:pPr>
            <w:r>
              <w:rPr>
                <w:rFonts w:ascii="Arial" w:hAnsi="Arial" w:cs="Arial"/>
                <w:sz w:val="20"/>
                <w:szCs w:val="20"/>
              </w:rPr>
              <w:t xml:space="preserve">The policies support the </w:t>
            </w:r>
            <w:r w:rsidR="005E4323">
              <w:rPr>
                <w:rFonts w:ascii="Arial" w:hAnsi="Arial" w:cs="Arial"/>
                <w:sz w:val="20"/>
                <w:szCs w:val="20"/>
              </w:rPr>
              <w:t>need to provide affordable homes in the rural community and establish a settlement hierarchy that recognises the nature and character of small rural settlements with heritage assets and valuable landscape features.</w:t>
            </w:r>
            <w:r>
              <w:rPr>
                <w:rFonts w:ascii="Arial" w:hAnsi="Arial" w:cs="Arial"/>
                <w:sz w:val="20"/>
                <w:szCs w:val="20"/>
              </w:rPr>
              <w:t xml:space="preserve"> </w:t>
            </w:r>
          </w:p>
        </w:tc>
        <w:tc>
          <w:tcPr>
            <w:tcW w:w="3644" w:type="dxa"/>
          </w:tcPr>
          <w:p w14:paraId="56001191" w14:textId="77777777" w:rsidR="007760A2" w:rsidRDefault="007760A2" w:rsidP="005E4323">
            <w:pPr>
              <w:jc w:val="both"/>
              <w:rPr>
                <w:rFonts w:ascii="Arial" w:hAnsi="Arial" w:cs="Arial"/>
                <w:sz w:val="20"/>
                <w:szCs w:val="20"/>
              </w:rPr>
            </w:pPr>
            <w:r>
              <w:rPr>
                <w:rFonts w:ascii="Arial" w:hAnsi="Arial" w:cs="Arial"/>
                <w:sz w:val="20"/>
                <w:szCs w:val="20"/>
              </w:rPr>
              <w:t xml:space="preserve">Promoting sustainable development is a </w:t>
            </w:r>
            <w:r w:rsidRPr="007760A2">
              <w:rPr>
                <w:rFonts w:ascii="Arial" w:hAnsi="Arial" w:cs="Arial"/>
                <w:i/>
                <w:sz w:val="20"/>
                <w:szCs w:val="20"/>
              </w:rPr>
              <w:t>sine qua non</w:t>
            </w:r>
            <w:r>
              <w:rPr>
                <w:rFonts w:ascii="Arial" w:hAnsi="Arial" w:cs="Arial"/>
                <w:sz w:val="20"/>
                <w:szCs w:val="20"/>
              </w:rPr>
              <w:t xml:space="preserve"> of any planning activity</w:t>
            </w:r>
            <w:r w:rsidR="00BC66E5">
              <w:rPr>
                <w:rFonts w:ascii="Arial" w:hAnsi="Arial" w:cs="Arial"/>
                <w:sz w:val="20"/>
                <w:szCs w:val="20"/>
              </w:rPr>
              <w:t xml:space="preserve"> and will be a key principle of the </w:t>
            </w:r>
            <w:r w:rsidR="002A4AC5">
              <w:rPr>
                <w:rFonts w:ascii="Arial" w:hAnsi="Arial" w:cs="Arial"/>
                <w:sz w:val="20"/>
                <w:szCs w:val="20"/>
              </w:rPr>
              <w:t>NDP</w:t>
            </w:r>
            <w:r w:rsidR="005E4323">
              <w:rPr>
                <w:rFonts w:ascii="Arial" w:hAnsi="Arial" w:cs="Arial"/>
                <w:sz w:val="20"/>
                <w:szCs w:val="20"/>
              </w:rPr>
              <w:t>. The policies will be applied to West Chiltington through</w:t>
            </w:r>
            <w:r w:rsidR="00E44E7D">
              <w:rPr>
                <w:rFonts w:ascii="Arial" w:hAnsi="Arial" w:cs="Arial"/>
                <w:sz w:val="20"/>
                <w:szCs w:val="20"/>
              </w:rPr>
              <w:t xml:space="preserve"> recommending appropriate </w:t>
            </w:r>
            <w:r w:rsidR="002E72B2">
              <w:rPr>
                <w:rFonts w:ascii="Arial" w:hAnsi="Arial" w:cs="Arial"/>
                <w:sz w:val="20"/>
                <w:szCs w:val="20"/>
              </w:rPr>
              <w:t>development that supports local needs.</w:t>
            </w:r>
          </w:p>
          <w:p w14:paraId="5BAED059" w14:textId="77777777" w:rsidR="005E4323" w:rsidRDefault="005E4323" w:rsidP="005E4323">
            <w:pPr>
              <w:jc w:val="both"/>
              <w:rPr>
                <w:rFonts w:ascii="Arial" w:hAnsi="Arial" w:cs="Arial"/>
                <w:sz w:val="20"/>
                <w:szCs w:val="20"/>
              </w:rPr>
            </w:pPr>
          </w:p>
          <w:p w14:paraId="5C7BDD04" w14:textId="77777777" w:rsidR="005E4323" w:rsidRDefault="005E4323" w:rsidP="005E4323">
            <w:pPr>
              <w:jc w:val="both"/>
              <w:rPr>
                <w:rFonts w:ascii="Arial" w:hAnsi="Arial" w:cs="Arial"/>
                <w:sz w:val="20"/>
                <w:szCs w:val="20"/>
              </w:rPr>
            </w:pPr>
            <w:r>
              <w:rPr>
                <w:rFonts w:ascii="Arial" w:hAnsi="Arial" w:cs="Arial"/>
                <w:sz w:val="20"/>
                <w:szCs w:val="20"/>
              </w:rPr>
              <w:t>Development priority will be given to affordable homes</w:t>
            </w:r>
            <w:r w:rsidR="002E72B2">
              <w:rPr>
                <w:rFonts w:ascii="Arial" w:hAnsi="Arial" w:cs="Arial"/>
                <w:sz w:val="20"/>
                <w:szCs w:val="20"/>
              </w:rPr>
              <w:t xml:space="preserve"> as this is the</w:t>
            </w:r>
            <w:r w:rsidR="004075C1">
              <w:rPr>
                <w:rFonts w:ascii="Arial" w:hAnsi="Arial" w:cs="Arial"/>
                <w:sz w:val="20"/>
                <w:szCs w:val="20"/>
              </w:rPr>
              <w:t xml:space="preserve"> primary</w:t>
            </w:r>
            <w:r w:rsidR="002E72B2">
              <w:rPr>
                <w:rFonts w:ascii="Arial" w:hAnsi="Arial" w:cs="Arial"/>
                <w:sz w:val="20"/>
                <w:szCs w:val="20"/>
              </w:rPr>
              <w:t xml:space="preserve"> local need.</w:t>
            </w:r>
          </w:p>
        </w:tc>
      </w:tr>
      <w:tr w:rsidR="00B57920" w14:paraId="08BFCCB9" w14:textId="77777777" w:rsidTr="002D41EB">
        <w:tc>
          <w:tcPr>
            <w:tcW w:w="2464" w:type="dxa"/>
          </w:tcPr>
          <w:p w14:paraId="64982B53" w14:textId="77777777" w:rsidR="00B57920" w:rsidRDefault="00B57920" w:rsidP="00B57920">
            <w:pPr>
              <w:jc w:val="both"/>
              <w:rPr>
                <w:rFonts w:ascii="Arial" w:hAnsi="Arial" w:cs="Arial"/>
                <w:sz w:val="20"/>
                <w:szCs w:val="20"/>
              </w:rPr>
            </w:pPr>
            <w:r>
              <w:rPr>
                <w:rFonts w:ascii="Arial" w:hAnsi="Arial" w:cs="Arial"/>
                <w:sz w:val="20"/>
                <w:szCs w:val="20"/>
              </w:rPr>
              <w:t>Settlement expansion policy 4</w:t>
            </w:r>
          </w:p>
        </w:tc>
        <w:tc>
          <w:tcPr>
            <w:tcW w:w="3242" w:type="dxa"/>
          </w:tcPr>
          <w:p w14:paraId="3CC2FA86" w14:textId="77777777" w:rsidR="00B57920" w:rsidRDefault="00B57920" w:rsidP="00B57920">
            <w:pPr>
              <w:jc w:val="both"/>
              <w:rPr>
                <w:rFonts w:ascii="Arial" w:hAnsi="Arial" w:cs="Arial"/>
                <w:sz w:val="20"/>
                <w:szCs w:val="20"/>
              </w:rPr>
            </w:pPr>
            <w:r w:rsidRPr="00B57920">
              <w:rPr>
                <w:rFonts w:ascii="Arial" w:hAnsi="Arial" w:cs="Arial"/>
                <w:sz w:val="20"/>
                <w:szCs w:val="20"/>
              </w:rPr>
              <w:t xml:space="preserve">The growth of settlements across the District will continue to be supported in order to meet identified local housing, employment and community needs.  Outside built-up area boundaries, the expansion of settlements will be supported </w:t>
            </w:r>
            <w:r>
              <w:rPr>
                <w:rFonts w:ascii="Arial" w:hAnsi="Arial" w:cs="Arial"/>
                <w:sz w:val="20"/>
                <w:szCs w:val="20"/>
              </w:rPr>
              <w:t>where specific conditions are satisfied</w:t>
            </w:r>
          </w:p>
        </w:tc>
        <w:tc>
          <w:tcPr>
            <w:tcW w:w="3644" w:type="dxa"/>
          </w:tcPr>
          <w:p w14:paraId="1F11CBAF" w14:textId="77777777" w:rsidR="00B57920" w:rsidRDefault="00B57920" w:rsidP="005E4323">
            <w:pPr>
              <w:jc w:val="both"/>
              <w:rPr>
                <w:rFonts w:ascii="Arial" w:hAnsi="Arial" w:cs="Arial"/>
                <w:sz w:val="20"/>
                <w:szCs w:val="20"/>
              </w:rPr>
            </w:pPr>
            <w:r>
              <w:rPr>
                <w:rFonts w:ascii="Arial" w:hAnsi="Arial" w:cs="Arial"/>
                <w:sz w:val="20"/>
                <w:szCs w:val="20"/>
              </w:rPr>
              <w:t xml:space="preserve">In identifying sites for development the </w:t>
            </w:r>
            <w:r w:rsidR="002A4AC5">
              <w:rPr>
                <w:rFonts w:ascii="Arial" w:hAnsi="Arial" w:cs="Arial"/>
                <w:sz w:val="20"/>
                <w:szCs w:val="20"/>
              </w:rPr>
              <w:t>NDP</w:t>
            </w:r>
            <w:r>
              <w:rPr>
                <w:rFonts w:ascii="Arial" w:hAnsi="Arial" w:cs="Arial"/>
                <w:sz w:val="20"/>
                <w:szCs w:val="20"/>
              </w:rPr>
              <w:t xml:space="preserve"> will need to ensure that its proposals are in general conformity with the principle of the policy and the conditions for support.</w:t>
            </w:r>
          </w:p>
        </w:tc>
      </w:tr>
      <w:tr w:rsidR="00AA1BA6" w14:paraId="6D17CD31" w14:textId="77777777" w:rsidTr="002D41EB">
        <w:tc>
          <w:tcPr>
            <w:tcW w:w="2464" w:type="dxa"/>
          </w:tcPr>
          <w:p w14:paraId="411D8802" w14:textId="77777777" w:rsidR="00AA1BA6" w:rsidRDefault="00A812F7" w:rsidP="005E4323">
            <w:pPr>
              <w:jc w:val="both"/>
              <w:rPr>
                <w:rFonts w:ascii="Arial" w:hAnsi="Arial" w:cs="Arial"/>
                <w:sz w:val="20"/>
                <w:szCs w:val="20"/>
              </w:rPr>
            </w:pPr>
            <w:r>
              <w:rPr>
                <w:rFonts w:ascii="Arial" w:hAnsi="Arial" w:cs="Arial"/>
                <w:sz w:val="20"/>
                <w:szCs w:val="20"/>
              </w:rPr>
              <w:t xml:space="preserve">Rural </w:t>
            </w:r>
            <w:r w:rsidR="005E4323">
              <w:rPr>
                <w:rFonts w:ascii="Arial" w:hAnsi="Arial" w:cs="Arial"/>
                <w:sz w:val="20"/>
                <w:szCs w:val="20"/>
              </w:rPr>
              <w:t>Economic</w:t>
            </w:r>
            <w:r>
              <w:rPr>
                <w:rFonts w:ascii="Arial" w:hAnsi="Arial" w:cs="Arial"/>
                <w:sz w:val="20"/>
                <w:szCs w:val="20"/>
              </w:rPr>
              <w:t xml:space="preserve"> Development</w:t>
            </w:r>
            <w:r w:rsidR="005E4323">
              <w:rPr>
                <w:rFonts w:ascii="Arial" w:hAnsi="Arial" w:cs="Arial"/>
                <w:sz w:val="20"/>
                <w:szCs w:val="20"/>
              </w:rPr>
              <w:t xml:space="preserve"> </w:t>
            </w:r>
            <w:r>
              <w:rPr>
                <w:rFonts w:ascii="Arial" w:hAnsi="Arial" w:cs="Arial"/>
                <w:sz w:val="20"/>
                <w:szCs w:val="20"/>
              </w:rPr>
              <w:t>(</w:t>
            </w:r>
            <w:r w:rsidR="005E4323">
              <w:rPr>
                <w:rFonts w:ascii="Arial" w:hAnsi="Arial" w:cs="Arial"/>
                <w:sz w:val="20"/>
                <w:szCs w:val="20"/>
              </w:rPr>
              <w:t>Policy 9</w:t>
            </w:r>
            <w:r>
              <w:rPr>
                <w:rFonts w:ascii="Arial" w:hAnsi="Arial" w:cs="Arial"/>
                <w:sz w:val="20"/>
                <w:szCs w:val="20"/>
              </w:rPr>
              <w:t>)</w:t>
            </w:r>
          </w:p>
        </w:tc>
        <w:tc>
          <w:tcPr>
            <w:tcW w:w="3242" w:type="dxa"/>
          </w:tcPr>
          <w:p w14:paraId="24F79469" w14:textId="77777777" w:rsidR="00AA1BA6" w:rsidRDefault="005E4323" w:rsidP="003631BA">
            <w:pPr>
              <w:jc w:val="both"/>
              <w:rPr>
                <w:rFonts w:ascii="Arial" w:hAnsi="Arial" w:cs="Arial"/>
                <w:sz w:val="20"/>
                <w:szCs w:val="20"/>
              </w:rPr>
            </w:pPr>
            <w:r w:rsidRPr="005A7D33">
              <w:rPr>
                <w:rFonts w:ascii="Arial" w:hAnsi="Arial" w:cs="Arial"/>
                <w:sz w:val="20"/>
                <w:szCs w:val="20"/>
              </w:rPr>
              <w:t>Sustainable rural economic development and enterprise within the District will be encouraged in order to generate local employment opportunities and economic, social and environmental benefits for local communities</w:t>
            </w:r>
          </w:p>
        </w:tc>
        <w:tc>
          <w:tcPr>
            <w:tcW w:w="3644" w:type="dxa"/>
          </w:tcPr>
          <w:p w14:paraId="49055843" w14:textId="77777777" w:rsidR="00AA1BA6" w:rsidRDefault="005E4323" w:rsidP="003631BA">
            <w:pPr>
              <w:jc w:val="both"/>
              <w:rPr>
                <w:rFonts w:ascii="Arial" w:hAnsi="Arial" w:cs="Arial"/>
                <w:sz w:val="20"/>
                <w:szCs w:val="20"/>
              </w:rPr>
            </w:pPr>
            <w:r>
              <w:rPr>
                <w:rFonts w:ascii="Arial" w:hAnsi="Arial" w:cs="Arial"/>
                <w:sz w:val="20"/>
                <w:szCs w:val="20"/>
              </w:rPr>
              <w:t xml:space="preserve">There are few opportunities for economic development in West Chiltington but if suitable land is available some contribution can be made in the </w:t>
            </w:r>
            <w:r w:rsidR="00A276AF">
              <w:rPr>
                <w:rFonts w:ascii="Arial" w:hAnsi="Arial" w:cs="Arial"/>
                <w:sz w:val="20"/>
                <w:szCs w:val="20"/>
              </w:rPr>
              <w:t>NDP</w:t>
            </w:r>
            <w:r>
              <w:rPr>
                <w:rFonts w:ascii="Arial" w:hAnsi="Arial" w:cs="Arial"/>
                <w:sz w:val="20"/>
                <w:szCs w:val="20"/>
              </w:rPr>
              <w:t xml:space="preserve"> subject to maintaining the nature and character of the area</w:t>
            </w:r>
          </w:p>
        </w:tc>
      </w:tr>
      <w:tr w:rsidR="007760A2" w14:paraId="660A243C" w14:textId="77777777" w:rsidTr="002D41EB">
        <w:tc>
          <w:tcPr>
            <w:tcW w:w="2464" w:type="dxa"/>
          </w:tcPr>
          <w:p w14:paraId="4527BC3F" w14:textId="77777777" w:rsidR="007760A2" w:rsidRDefault="005E4323" w:rsidP="00A812F7">
            <w:pPr>
              <w:jc w:val="both"/>
              <w:rPr>
                <w:rFonts w:ascii="Arial" w:hAnsi="Arial" w:cs="Arial"/>
                <w:sz w:val="20"/>
                <w:szCs w:val="20"/>
              </w:rPr>
            </w:pPr>
            <w:r>
              <w:rPr>
                <w:rFonts w:ascii="Arial" w:hAnsi="Arial" w:cs="Arial"/>
                <w:sz w:val="20"/>
                <w:szCs w:val="20"/>
              </w:rPr>
              <w:lastRenderedPageBreak/>
              <w:t>Housing</w:t>
            </w:r>
            <w:r w:rsidR="00A812F7">
              <w:rPr>
                <w:rFonts w:ascii="Arial" w:hAnsi="Arial" w:cs="Arial"/>
                <w:sz w:val="20"/>
                <w:szCs w:val="20"/>
              </w:rPr>
              <w:t xml:space="preserve"> Provision </w:t>
            </w:r>
            <w:r>
              <w:rPr>
                <w:rFonts w:ascii="Arial" w:hAnsi="Arial" w:cs="Arial"/>
                <w:sz w:val="20"/>
                <w:szCs w:val="20"/>
              </w:rPr>
              <w:t xml:space="preserve"> </w:t>
            </w:r>
            <w:r w:rsidR="00A812F7">
              <w:rPr>
                <w:rFonts w:ascii="Arial" w:hAnsi="Arial" w:cs="Arial"/>
                <w:sz w:val="20"/>
                <w:szCs w:val="20"/>
              </w:rPr>
              <w:t>(</w:t>
            </w:r>
            <w:r>
              <w:rPr>
                <w:rFonts w:ascii="Arial" w:hAnsi="Arial" w:cs="Arial"/>
                <w:sz w:val="20"/>
                <w:szCs w:val="20"/>
              </w:rPr>
              <w:t>Polic</w:t>
            </w:r>
            <w:r w:rsidR="00A812F7">
              <w:rPr>
                <w:rFonts w:ascii="Arial" w:hAnsi="Arial" w:cs="Arial"/>
                <w:sz w:val="20"/>
                <w:szCs w:val="20"/>
              </w:rPr>
              <w:t>y</w:t>
            </w:r>
            <w:r>
              <w:rPr>
                <w:rFonts w:ascii="Arial" w:hAnsi="Arial" w:cs="Arial"/>
                <w:sz w:val="20"/>
                <w:szCs w:val="20"/>
              </w:rPr>
              <w:t xml:space="preserve"> 14</w:t>
            </w:r>
            <w:r w:rsidR="002E72B2">
              <w:rPr>
                <w:rFonts w:ascii="Arial" w:hAnsi="Arial" w:cs="Arial"/>
                <w:sz w:val="20"/>
                <w:szCs w:val="20"/>
              </w:rPr>
              <w:t>)</w:t>
            </w:r>
          </w:p>
        </w:tc>
        <w:tc>
          <w:tcPr>
            <w:tcW w:w="3242" w:type="dxa"/>
          </w:tcPr>
          <w:p w14:paraId="206DA903" w14:textId="77777777" w:rsidR="007760A2" w:rsidRPr="0092368F" w:rsidRDefault="005E4323" w:rsidP="007760A2">
            <w:pPr>
              <w:jc w:val="both"/>
              <w:rPr>
                <w:rFonts w:ascii="Arial" w:hAnsi="Arial" w:cs="Arial"/>
                <w:sz w:val="20"/>
                <w:szCs w:val="20"/>
              </w:rPr>
            </w:pPr>
            <w:r>
              <w:rPr>
                <w:rFonts w:ascii="Arial" w:hAnsi="Arial" w:cs="Arial"/>
                <w:sz w:val="20"/>
                <w:szCs w:val="20"/>
              </w:rPr>
              <w:t>The policy establishes a target of 1500</w:t>
            </w:r>
            <w:r w:rsidR="00D55018">
              <w:rPr>
                <w:rFonts w:ascii="Arial" w:hAnsi="Arial" w:cs="Arial"/>
                <w:sz w:val="20"/>
                <w:szCs w:val="20"/>
              </w:rPr>
              <w:t xml:space="preserve"> homes from Neighbourhood Plans.</w:t>
            </w:r>
          </w:p>
        </w:tc>
        <w:tc>
          <w:tcPr>
            <w:tcW w:w="3644" w:type="dxa"/>
          </w:tcPr>
          <w:p w14:paraId="29F98FB0" w14:textId="77777777" w:rsidR="007760A2" w:rsidRDefault="00D55018" w:rsidP="003631BA">
            <w:pPr>
              <w:jc w:val="both"/>
              <w:rPr>
                <w:rFonts w:ascii="Arial" w:hAnsi="Arial" w:cs="Arial"/>
                <w:sz w:val="20"/>
                <w:szCs w:val="20"/>
              </w:rPr>
            </w:pPr>
            <w:r>
              <w:rPr>
                <w:rFonts w:ascii="Arial" w:hAnsi="Arial" w:cs="Arial"/>
                <w:sz w:val="20"/>
                <w:szCs w:val="20"/>
              </w:rPr>
              <w:t>There is no specific target for West Chiltington but its plan will make an appropriate contribution</w:t>
            </w:r>
          </w:p>
        </w:tc>
      </w:tr>
      <w:tr w:rsidR="007760A2" w14:paraId="649E0B63" w14:textId="77777777" w:rsidTr="002D41EB">
        <w:tc>
          <w:tcPr>
            <w:tcW w:w="2464" w:type="dxa"/>
          </w:tcPr>
          <w:p w14:paraId="2E1CEEB6" w14:textId="77777777" w:rsidR="005A7D33" w:rsidRDefault="00A812F7" w:rsidP="003631BA">
            <w:pPr>
              <w:jc w:val="both"/>
              <w:rPr>
                <w:rFonts w:ascii="Arial" w:hAnsi="Arial" w:cs="Arial"/>
                <w:sz w:val="20"/>
                <w:szCs w:val="20"/>
              </w:rPr>
            </w:pPr>
            <w:r>
              <w:rPr>
                <w:rFonts w:ascii="Arial" w:hAnsi="Arial" w:cs="Arial"/>
                <w:sz w:val="20"/>
                <w:szCs w:val="20"/>
              </w:rPr>
              <w:t>Meeting Local Housing Needs (Policy 15)</w:t>
            </w:r>
            <w:r w:rsidR="002C56EF">
              <w:rPr>
                <w:rFonts w:ascii="Arial" w:hAnsi="Arial" w:cs="Arial"/>
                <w:sz w:val="20"/>
                <w:szCs w:val="20"/>
              </w:rPr>
              <w:t xml:space="preserve"> as likely to be amended by Government announcement of 28 November 2014 in relation to small sites</w:t>
            </w:r>
          </w:p>
        </w:tc>
        <w:tc>
          <w:tcPr>
            <w:tcW w:w="3242" w:type="dxa"/>
          </w:tcPr>
          <w:p w14:paraId="26FE7896" w14:textId="77777777" w:rsidR="007760A2" w:rsidRDefault="00D55018" w:rsidP="003631BA">
            <w:pPr>
              <w:jc w:val="both"/>
              <w:rPr>
                <w:rFonts w:ascii="Arial" w:hAnsi="Arial" w:cs="Arial"/>
                <w:sz w:val="20"/>
                <w:szCs w:val="20"/>
              </w:rPr>
            </w:pPr>
            <w:r>
              <w:rPr>
                <w:rFonts w:ascii="Arial" w:hAnsi="Arial" w:cs="Arial"/>
                <w:sz w:val="20"/>
                <w:szCs w:val="20"/>
              </w:rPr>
              <w:t xml:space="preserve">Housing provision will be based primarily upon local needs with affordable housing being achieved through a specific policy for developments of </w:t>
            </w:r>
            <w:r w:rsidR="002A4AC5">
              <w:rPr>
                <w:rFonts w:ascii="Arial" w:hAnsi="Arial" w:cs="Arial"/>
                <w:sz w:val="20"/>
                <w:szCs w:val="20"/>
              </w:rPr>
              <w:t>5</w:t>
            </w:r>
            <w:r>
              <w:rPr>
                <w:rFonts w:ascii="Arial" w:hAnsi="Arial" w:cs="Arial"/>
                <w:sz w:val="20"/>
                <w:szCs w:val="20"/>
              </w:rPr>
              <w:t>+ dwellings</w:t>
            </w:r>
          </w:p>
          <w:p w14:paraId="0B64DC60" w14:textId="77777777" w:rsidR="00D55018" w:rsidRDefault="00D55018" w:rsidP="003631BA">
            <w:pPr>
              <w:jc w:val="both"/>
              <w:rPr>
                <w:rFonts w:ascii="Arial" w:hAnsi="Arial" w:cs="Arial"/>
                <w:sz w:val="20"/>
                <w:szCs w:val="20"/>
              </w:rPr>
            </w:pPr>
          </w:p>
          <w:p w14:paraId="37670619" w14:textId="77777777" w:rsidR="00D55018" w:rsidRDefault="00D55018" w:rsidP="00D55018">
            <w:pPr>
              <w:jc w:val="both"/>
              <w:rPr>
                <w:rFonts w:ascii="Arial" w:hAnsi="Arial" w:cs="Arial"/>
                <w:sz w:val="20"/>
                <w:szCs w:val="20"/>
              </w:rPr>
            </w:pPr>
            <w:r>
              <w:rPr>
                <w:rFonts w:ascii="Arial" w:hAnsi="Arial" w:cs="Arial"/>
                <w:sz w:val="20"/>
                <w:szCs w:val="20"/>
              </w:rPr>
              <w:t>Developments of 15+ must have 35% affordable</w:t>
            </w:r>
          </w:p>
          <w:p w14:paraId="0661C1E8" w14:textId="77777777" w:rsidR="00D55018" w:rsidRDefault="00D55018" w:rsidP="00C82DB1">
            <w:pPr>
              <w:jc w:val="both"/>
              <w:rPr>
                <w:rFonts w:ascii="Arial" w:hAnsi="Arial" w:cs="Arial"/>
                <w:sz w:val="20"/>
                <w:szCs w:val="20"/>
              </w:rPr>
            </w:pPr>
            <w:r>
              <w:rPr>
                <w:rFonts w:ascii="Arial" w:hAnsi="Arial" w:cs="Arial"/>
                <w:sz w:val="20"/>
                <w:szCs w:val="20"/>
              </w:rPr>
              <w:t xml:space="preserve">Developments of </w:t>
            </w:r>
            <w:r w:rsidR="00C82DB1">
              <w:rPr>
                <w:rFonts w:ascii="Arial" w:hAnsi="Arial" w:cs="Arial"/>
                <w:sz w:val="20"/>
                <w:szCs w:val="20"/>
              </w:rPr>
              <w:t>5</w:t>
            </w:r>
            <w:r>
              <w:rPr>
                <w:rFonts w:ascii="Arial" w:hAnsi="Arial" w:cs="Arial"/>
                <w:sz w:val="20"/>
                <w:szCs w:val="20"/>
              </w:rPr>
              <w:t>-14 must have 20% affordable</w:t>
            </w:r>
          </w:p>
          <w:p w14:paraId="6F588612" w14:textId="77777777" w:rsidR="00C82DB1" w:rsidRDefault="00C82DB1" w:rsidP="00C82DB1">
            <w:pPr>
              <w:jc w:val="both"/>
              <w:rPr>
                <w:rFonts w:ascii="Arial" w:hAnsi="Arial" w:cs="Arial"/>
                <w:sz w:val="20"/>
                <w:szCs w:val="20"/>
              </w:rPr>
            </w:pPr>
          </w:p>
          <w:p w14:paraId="321C417F" w14:textId="77777777" w:rsidR="00C82DB1" w:rsidRPr="0092368F" w:rsidRDefault="00C82DB1" w:rsidP="00C82DB1">
            <w:pPr>
              <w:jc w:val="both"/>
              <w:rPr>
                <w:rFonts w:ascii="Arial" w:hAnsi="Arial" w:cs="Arial"/>
                <w:sz w:val="20"/>
                <w:szCs w:val="20"/>
              </w:rPr>
            </w:pPr>
            <w:r>
              <w:rPr>
                <w:rFonts w:ascii="Arial" w:hAnsi="Arial" w:cs="Arial"/>
                <w:sz w:val="20"/>
                <w:szCs w:val="20"/>
              </w:rPr>
              <w:t>NB The lower limit might be amended in light of Government policy on small developments to 10-14.</w:t>
            </w:r>
          </w:p>
        </w:tc>
        <w:tc>
          <w:tcPr>
            <w:tcW w:w="3644" w:type="dxa"/>
          </w:tcPr>
          <w:p w14:paraId="010980C7" w14:textId="77777777" w:rsidR="007760A2" w:rsidRDefault="00ED6142" w:rsidP="00A276AF">
            <w:pPr>
              <w:jc w:val="both"/>
              <w:rPr>
                <w:rFonts w:ascii="Arial" w:hAnsi="Arial" w:cs="Arial"/>
                <w:sz w:val="20"/>
                <w:szCs w:val="20"/>
              </w:rPr>
            </w:pPr>
            <w:r>
              <w:rPr>
                <w:rFonts w:ascii="Arial" w:hAnsi="Arial" w:cs="Arial"/>
                <w:sz w:val="20"/>
                <w:szCs w:val="20"/>
              </w:rPr>
              <w:t xml:space="preserve">Local need has long been a principle espoused in West Chiltington and the </w:t>
            </w:r>
            <w:r w:rsidR="002A4AC5">
              <w:rPr>
                <w:rFonts w:ascii="Arial" w:hAnsi="Arial" w:cs="Arial"/>
                <w:sz w:val="20"/>
                <w:szCs w:val="20"/>
              </w:rPr>
              <w:t>NDP</w:t>
            </w:r>
            <w:r>
              <w:rPr>
                <w:rFonts w:ascii="Arial" w:hAnsi="Arial" w:cs="Arial"/>
                <w:sz w:val="20"/>
                <w:szCs w:val="20"/>
              </w:rPr>
              <w:t xml:space="preserve"> proposals will need to continue this and reflect the quotas of affordable homes in identifying sites and assessing need.</w:t>
            </w:r>
          </w:p>
        </w:tc>
      </w:tr>
      <w:tr w:rsidR="005A7D33" w14:paraId="45FDA97A" w14:textId="77777777" w:rsidTr="002D41EB">
        <w:tc>
          <w:tcPr>
            <w:tcW w:w="2464" w:type="dxa"/>
          </w:tcPr>
          <w:p w14:paraId="1E27BE8B" w14:textId="77777777" w:rsidR="005A7D33" w:rsidRDefault="00A812F7" w:rsidP="003631BA">
            <w:pPr>
              <w:jc w:val="both"/>
              <w:rPr>
                <w:rFonts w:ascii="Arial" w:hAnsi="Arial" w:cs="Arial"/>
                <w:sz w:val="20"/>
                <w:szCs w:val="20"/>
              </w:rPr>
            </w:pPr>
            <w:r>
              <w:rPr>
                <w:rFonts w:ascii="Arial" w:hAnsi="Arial" w:cs="Arial"/>
                <w:sz w:val="20"/>
                <w:szCs w:val="20"/>
              </w:rPr>
              <w:t>.</w:t>
            </w:r>
            <w:r w:rsidR="002C56EF">
              <w:rPr>
                <w:rFonts w:ascii="Arial" w:hAnsi="Arial" w:cs="Arial"/>
                <w:sz w:val="20"/>
                <w:szCs w:val="20"/>
              </w:rPr>
              <w:t>Rural exception sites (Policy 16)</w:t>
            </w:r>
          </w:p>
        </w:tc>
        <w:tc>
          <w:tcPr>
            <w:tcW w:w="3242" w:type="dxa"/>
          </w:tcPr>
          <w:p w14:paraId="75C596CF" w14:textId="77777777" w:rsidR="005A7D33" w:rsidRDefault="00ED6142" w:rsidP="00ED6142">
            <w:pPr>
              <w:jc w:val="both"/>
              <w:rPr>
                <w:rFonts w:ascii="Arial" w:hAnsi="Arial" w:cs="Arial"/>
                <w:sz w:val="20"/>
                <w:szCs w:val="20"/>
              </w:rPr>
            </w:pPr>
            <w:r>
              <w:rPr>
                <w:rFonts w:ascii="Arial" w:hAnsi="Arial" w:cs="Arial"/>
                <w:sz w:val="20"/>
                <w:szCs w:val="20"/>
              </w:rPr>
              <w:t>The policy allows developments on green field sites based on local need – exception sites</w:t>
            </w:r>
          </w:p>
        </w:tc>
        <w:tc>
          <w:tcPr>
            <w:tcW w:w="3644" w:type="dxa"/>
          </w:tcPr>
          <w:p w14:paraId="38378BDF" w14:textId="77777777" w:rsidR="005A7D33" w:rsidRDefault="00ED6142" w:rsidP="00BC66E5">
            <w:pPr>
              <w:jc w:val="both"/>
              <w:rPr>
                <w:rFonts w:ascii="Arial" w:hAnsi="Arial" w:cs="Arial"/>
                <w:sz w:val="20"/>
                <w:szCs w:val="20"/>
              </w:rPr>
            </w:pPr>
            <w:r>
              <w:rPr>
                <w:rFonts w:ascii="Arial" w:hAnsi="Arial" w:cs="Arial"/>
                <w:sz w:val="20"/>
                <w:szCs w:val="20"/>
              </w:rPr>
              <w:t>It is not envisaged that West Chiltington will have any exception sites</w:t>
            </w:r>
          </w:p>
        </w:tc>
      </w:tr>
      <w:tr w:rsidR="005A7D33" w14:paraId="1965C7CA" w14:textId="77777777" w:rsidTr="002D41EB">
        <w:tc>
          <w:tcPr>
            <w:tcW w:w="2464" w:type="dxa"/>
          </w:tcPr>
          <w:p w14:paraId="2F5B8164" w14:textId="77777777" w:rsidR="005A7D33" w:rsidRDefault="00A812F7" w:rsidP="003631BA">
            <w:pPr>
              <w:jc w:val="both"/>
              <w:rPr>
                <w:rFonts w:ascii="Arial" w:hAnsi="Arial" w:cs="Arial"/>
                <w:sz w:val="20"/>
                <w:szCs w:val="20"/>
              </w:rPr>
            </w:pPr>
            <w:r>
              <w:rPr>
                <w:rFonts w:ascii="Arial" w:hAnsi="Arial" w:cs="Arial"/>
                <w:sz w:val="20"/>
                <w:szCs w:val="20"/>
              </w:rPr>
              <w:t>.</w:t>
            </w:r>
            <w:r w:rsidR="002C56EF">
              <w:rPr>
                <w:rFonts w:ascii="Arial" w:hAnsi="Arial" w:cs="Arial"/>
                <w:sz w:val="20"/>
                <w:szCs w:val="20"/>
              </w:rPr>
              <w:t>Retirement housing (Policy 17)</w:t>
            </w:r>
          </w:p>
        </w:tc>
        <w:tc>
          <w:tcPr>
            <w:tcW w:w="3242" w:type="dxa"/>
          </w:tcPr>
          <w:p w14:paraId="647FAB86" w14:textId="77777777" w:rsidR="005A7D33" w:rsidRDefault="00ED6142" w:rsidP="003631BA">
            <w:pPr>
              <w:jc w:val="both"/>
              <w:rPr>
                <w:rFonts w:ascii="Arial" w:hAnsi="Arial" w:cs="Arial"/>
                <w:sz w:val="20"/>
                <w:szCs w:val="20"/>
              </w:rPr>
            </w:pPr>
            <w:r>
              <w:rPr>
                <w:rFonts w:ascii="Arial" w:hAnsi="Arial" w:cs="Arial"/>
                <w:sz w:val="20"/>
                <w:szCs w:val="20"/>
              </w:rPr>
              <w:t>Encourages development of retirement housing</w:t>
            </w:r>
          </w:p>
        </w:tc>
        <w:tc>
          <w:tcPr>
            <w:tcW w:w="3644" w:type="dxa"/>
          </w:tcPr>
          <w:p w14:paraId="10E4177D" w14:textId="77777777" w:rsidR="005A7D33" w:rsidRDefault="00ED6142" w:rsidP="00BC66E5">
            <w:pPr>
              <w:jc w:val="both"/>
              <w:rPr>
                <w:rFonts w:ascii="Arial" w:hAnsi="Arial" w:cs="Arial"/>
                <w:sz w:val="20"/>
                <w:szCs w:val="20"/>
              </w:rPr>
            </w:pPr>
            <w:r>
              <w:rPr>
                <w:rFonts w:ascii="Arial" w:hAnsi="Arial" w:cs="Arial"/>
                <w:sz w:val="20"/>
                <w:szCs w:val="20"/>
              </w:rPr>
              <w:t xml:space="preserve">Downsizing for older residents has been a feature of the area’s housing need and will be considered for the </w:t>
            </w:r>
            <w:r w:rsidR="002A4AC5">
              <w:rPr>
                <w:rFonts w:ascii="Arial" w:hAnsi="Arial" w:cs="Arial"/>
                <w:sz w:val="20"/>
                <w:szCs w:val="20"/>
              </w:rPr>
              <w:t>NDP</w:t>
            </w:r>
            <w:r>
              <w:rPr>
                <w:rFonts w:ascii="Arial" w:hAnsi="Arial" w:cs="Arial"/>
                <w:sz w:val="20"/>
                <w:szCs w:val="20"/>
              </w:rPr>
              <w:t xml:space="preserve"> although market conditions make it challenging to achieve</w:t>
            </w:r>
          </w:p>
        </w:tc>
      </w:tr>
      <w:tr w:rsidR="005A7D33" w14:paraId="1B321BFF" w14:textId="77777777" w:rsidTr="002D41EB">
        <w:tc>
          <w:tcPr>
            <w:tcW w:w="2464" w:type="dxa"/>
          </w:tcPr>
          <w:p w14:paraId="70AE5EC1" w14:textId="77777777" w:rsidR="002C56EF" w:rsidRDefault="00ED6142" w:rsidP="003631BA">
            <w:pPr>
              <w:jc w:val="both"/>
              <w:rPr>
                <w:rFonts w:ascii="Arial" w:hAnsi="Arial" w:cs="Arial"/>
                <w:sz w:val="20"/>
                <w:szCs w:val="20"/>
              </w:rPr>
            </w:pPr>
            <w:r>
              <w:rPr>
                <w:rFonts w:ascii="Arial" w:hAnsi="Arial" w:cs="Arial"/>
                <w:sz w:val="20"/>
                <w:szCs w:val="20"/>
              </w:rPr>
              <w:t>Environment Policies</w:t>
            </w:r>
          </w:p>
          <w:p w14:paraId="6C76122A" w14:textId="77777777" w:rsidR="002C56EF" w:rsidRDefault="002C56EF" w:rsidP="003631BA">
            <w:pPr>
              <w:jc w:val="both"/>
              <w:rPr>
                <w:rFonts w:ascii="Arial" w:hAnsi="Arial" w:cs="Arial"/>
                <w:sz w:val="20"/>
                <w:szCs w:val="20"/>
              </w:rPr>
            </w:pPr>
          </w:p>
          <w:p w14:paraId="08A3BF6F" w14:textId="77777777" w:rsidR="00B82621" w:rsidRDefault="002C56EF" w:rsidP="002C56EF">
            <w:pPr>
              <w:jc w:val="both"/>
              <w:rPr>
                <w:rFonts w:ascii="Arial" w:hAnsi="Arial" w:cs="Arial"/>
                <w:sz w:val="20"/>
                <w:szCs w:val="20"/>
              </w:rPr>
            </w:pPr>
            <w:r>
              <w:rPr>
                <w:rFonts w:ascii="Arial" w:hAnsi="Arial" w:cs="Arial"/>
                <w:sz w:val="20"/>
                <w:szCs w:val="20"/>
              </w:rPr>
              <w:t>Protection of rural character (Policy 24)</w:t>
            </w:r>
          </w:p>
        </w:tc>
        <w:tc>
          <w:tcPr>
            <w:tcW w:w="3242" w:type="dxa"/>
          </w:tcPr>
          <w:p w14:paraId="0CF3C7A4" w14:textId="77777777" w:rsidR="00ED6142" w:rsidRDefault="006930E9" w:rsidP="00ED6142">
            <w:pPr>
              <w:jc w:val="both"/>
              <w:rPr>
                <w:rFonts w:ascii="Arial" w:hAnsi="Arial" w:cs="Arial"/>
                <w:sz w:val="20"/>
                <w:szCs w:val="20"/>
              </w:rPr>
            </w:pPr>
            <w:r>
              <w:rPr>
                <w:rFonts w:ascii="Arial" w:hAnsi="Arial" w:cs="Arial"/>
                <w:sz w:val="20"/>
                <w:szCs w:val="20"/>
              </w:rPr>
              <w:t>Supports proposals that conserve the landscape and settlement characteristics from inappropriate development</w:t>
            </w:r>
          </w:p>
          <w:p w14:paraId="7F3E8889" w14:textId="77777777" w:rsidR="0080089F" w:rsidRDefault="0080089F" w:rsidP="00ED6142">
            <w:pPr>
              <w:jc w:val="both"/>
              <w:rPr>
                <w:rFonts w:ascii="Arial" w:hAnsi="Arial" w:cs="Arial"/>
                <w:sz w:val="20"/>
                <w:szCs w:val="20"/>
              </w:rPr>
            </w:pPr>
            <w:r>
              <w:rPr>
                <w:rFonts w:ascii="Arial" w:hAnsi="Arial" w:cs="Arial"/>
                <w:sz w:val="20"/>
                <w:szCs w:val="20"/>
              </w:rPr>
              <w:t>Ensuring that there is no adverse impact on the natural beauty of the area and on protected environments from nearby development</w:t>
            </w:r>
          </w:p>
          <w:p w14:paraId="1D08E52F" w14:textId="77777777" w:rsidR="00ED6142" w:rsidRPr="00ED6142" w:rsidRDefault="00ED6142" w:rsidP="00ED6142">
            <w:pPr>
              <w:jc w:val="both"/>
              <w:rPr>
                <w:rFonts w:ascii="Arial" w:hAnsi="Arial" w:cs="Arial"/>
                <w:sz w:val="20"/>
                <w:szCs w:val="20"/>
              </w:rPr>
            </w:pPr>
          </w:p>
        </w:tc>
        <w:tc>
          <w:tcPr>
            <w:tcW w:w="3644" w:type="dxa"/>
          </w:tcPr>
          <w:p w14:paraId="794D07D3" w14:textId="77777777" w:rsidR="005A7D33" w:rsidRDefault="0080089F" w:rsidP="00865C12">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w:t>
            </w:r>
            <w:r w:rsidR="00865C12">
              <w:rPr>
                <w:rFonts w:ascii="Arial" w:hAnsi="Arial" w:cs="Arial"/>
                <w:sz w:val="20"/>
                <w:szCs w:val="20"/>
              </w:rPr>
              <w:t xml:space="preserve">are in general conformity with </w:t>
            </w:r>
            <w:r>
              <w:rPr>
                <w:rFonts w:ascii="Arial" w:hAnsi="Arial" w:cs="Arial"/>
                <w:sz w:val="20"/>
                <w:szCs w:val="20"/>
              </w:rPr>
              <w:t>these principles and further develop its existing commitment to the natural environment and biodiversity.</w:t>
            </w:r>
          </w:p>
        </w:tc>
      </w:tr>
      <w:tr w:rsidR="00701D74" w14:paraId="7062545F" w14:textId="77777777" w:rsidTr="002D41EB">
        <w:tc>
          <w:tcPr>
            <w:tcW w:w="2464" w:type="dxa"/>
          </w:tcPr>
          <w:p w14:paraId="6C68C04E" w14:textId="77777777" w:rsidR="00701D74" w:rsidRDefault="00701D74" w:rsidP="003631BA">
            <w:pPr>
              <w:jc w:val="both"/>
              <w:rPr>
                <w:rFonts w:ascii="Arial" w:hAnsi="Arial" w:cs="Arial"/>
                <w:sz w:val="20"/>
                <w:szCs w:val="20"/>
              </w:rPr>
            </w:pPr>
            <w:r>
              <w:rPr>
                <w:rFonts w:ascii="Arial" w:hAnsi="Arial" w:cs="Arial"/>
                <w:sz w:val="20"/>
                <w:szCs w:val="20"/>
              </w:rPr>
              <w:t>Countryside protection (Policy 25)</w:t>
            </w:r>
          </w:p>
        </w:tc>
        <w:tc>
          <w:tcPr>
            <w:tcW w:w="3242" w:type="dxa"/>
          </w:tcPr>
          <w:p w14:paraId="09A652CC" w14:textId="77777777" w:rsidR="00701D74" w:rsidRDefault="00F434A8" w:rsidP="0080089F">
            <w:pPr>
              <w:jc w:val="both"/>
              <w:rPr>
                <w:rFonts w:ascii="Arial" w:hAnsi="Arial" w:cs="Arial"/>
                <w:sz w:val="20"/>
                <w:szCs w:val="20"/>
              </w:rPr>
            </w:pPr>
            <w:r>
              <w:rPr>
                <w:rFonts w:ascii="Arial" w:hAnsi="Arial" w:cs="Arial"/>
                <w:sz w:val="20"/>
                <w:szCs w:val="20"/>
              </w:rPr>
              <w:t xml:space="preserve">Supports proposals for countryside protection that meet the needs of agriculture and horticulture, mineral extraction and recreational use or which enable the sustainable development of rural areas </w:t>
            </w:r>
          </w:p>
        </w:tc>
        <w:tc>
          <w:tcPr>
            <w:tcW w:w="3644" w:type="dxa"/>
          </w:tcPr>
          <w:p w14:paraId="4CC3034C"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7278A4C3" w14:textId="77777777" w:rsidTr="002D41EB">
        <w:tc>
          <w:tcPr>
            <w:tcW w:w="2464" w:type="dxa"/>
          </w:tcPr>
          <w:p w14:paraId="074BB195" w14:textId="77777777" w:rsidR="00701D74" w:rsidRDefault="00701D74" w:rsidP="003631BA">
            <w:pPr>
              <w:jc w:val="both"/>
              <w:rPr>
                <w:rFonts w:ascii="Arial" w:hAnsi="Arial" w:cs="Arial"/>
                <w:sz w:val="20"/>
                <w:szCs w:val="20"/>
              </w:rPr>
            </w:pPr>
            <w:r>
              <w:rPr>
                <w:rFonts w:ascii="Arial" w:hAnsi="Arial" w:cs="Arial"/>
                <w:sz w:val="20"/>
                <w:szCs w:val="20"/>
              </w:rPr>
              <w:t>Settlement coalescence (Policy 26)</w:t>
            </w:r>
          </w:p>
        </w:tc>
        <w:tc>
          <w:tcPr>
            <w:tcW w:w="3242" w:type="dxa"/>
          </w:tcPr>
          <w:p w14:paraId="7DE85859" w14:textId="77777777" w:rsidR="00701D74" w:rsidRDefault="00F434A8" w:rsidP="00701D74">
            <w:pPr>
              <w:jc w:val="both"/>
              <w:rPr>
                <w:rFonts w:ascii="Arial" w:hAnsi="Arial" w:cs="Arial"/>
                <w:sz w:val="20"/>
                <w:szCs w:val="20"/>
              </w:rPr>
            </w:pPr>
            <w:r>
              <w:rPr>
                <w:rFonts w:ascii="Arial" w:hAnsi="Arial" w:cs="Arial"/>
                <w:sz w:val="20"/>
                <w:szCs w:val="20"/>
              </w:rPr>
              <w:t>Allows developments between settlements that do not reduce the openness of gaps, create urbanization or which contribute to the conservation, enhancement or amenity of the countryside.</w:t>
            </w:r>
          </w:p>
          <w:p w14:paraId="55924983" w14:textId="77777777" w:rsidR="00701D74" w:rsidRDefault="00701D74" w:rsidP="0080089F">
            <w:pPr>
              <w:jc w:val="both"/>
              <w:rPr>
                <w:rFonts w:ascii="Arial" w:hAnsi="Arial" w:cs="Arial"/>
                <w:sz w:val="20"/>
                <w:szCs w:val="20"/>
              </w:rPr>
            </w:pPr>
          </w:p>
        </w:tc>
        <w:tc>
          <w:tcPr>
            <w:tcW w:w="3644" w:type="dxa"/>
          </w:tcPr>
          <w:p w14:paraId="681B181B"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17F1232B" w14:textId="77777777" w:rsidTr="002D41EB">
        <w:tc>
          <w:tcPr>
            <w:tcW w:w="2464" w:type="dxa"/>
          </w:tcPr>
          <w:p w14:paraId="1955CEB1" w14:textId="77777777" w:rsidR="00701D74" w:rsidRDefault="00701D74" w:rsidP="003631BA">
            <w:pPr>
              <w:jc w:val="both"/>
              <w:rPr>
                <w:rFonts w:ascii="Arial" w:hAnsi="Arial" w:cs="Arial"/>
                <w:sz w:val="20"/>
                <w:szCs w:val="20"/>
              </w:rPr>
            </w:pPr>
            <w:r>
              <w:rPr>
                <w:rFonts w:ascii="Arial" w:hAnsi="Arial" w:cs="Arial"/>
                <w:sz w:val="20"/>
                <w:szCs w:val="20"/>
              </w:rPr>
              <w:t>Replacement dwellings and house extensions in the countryside (Policy 27)</w:t>
            </w:r>
          </w:p>
        </w:tc>
        <w:tc>
          <w:tcPr>
            <w:tcW w:w="3242" w:type="dxa"/>
          </w:tcPr>
          <w:p w14:paraId="0BE72DE7" w14:textId="77777777" w:rsidR="00701D74" w:rsidRDefault="00F434A8" w:rsidP="0080089F">
            <w:pPr>
              <w:jc w:val="both"/>
              <w:rPr>
                <w:rFonts w:ascii="Arial" w:hAnsi="Arial" w:cs="Arial"/>
                <w:sz w:val="20"/>
                <w:szCs w:val="20"/>
              </w:rPr>
            </w:pPr>
            <w:r>
              <w:rPr>
                <w:rFonts w:ascii="Arial" w:hAnsi="Arial" w:cs="Arial"/>
                <w:sz w:val="20"/>
                <w:szCs w:val="20"/>
              </w:rPr>
              <w:t xml:space="preserve">Support will be given to replacements and extensions within the curtilage of dwellings outside the built environment if </w:t>
            </w:r>
            <w:r>
              <w:rPr>
                <w:rFonts w:ascii="Arial" w:hAnsi="Arial" w:cs="Arial"/>
                <w:sz w:val="20"/>
                <w:szCs w:val="20"/>
              </w:rPr>
              <w:lastRenderedPageBreak/>
              <w:t>they are in scale and character with the existing building(s)</w:t>
            </w:r>
          </w:p>
        </w:tc>
        <w:tc>
          <w:tcPr>
            <w:tcW w:w="3644" w:type="dxa"/>
          </w:tcPr>
          <w:p w14:paraId="3ED8A2FA" w14:textId="77777777" w:rsidR="00701D74" w:rsidRDefault="00865C12" w:rsidP="0080089F">
            <w:pPr>
              <w:jc w:val="both"/>
              <w:rPr>
                <w:rFonts w:ascii="Arial" w:hAnsi="Arial" w:cs="Arial"/>
                <w:sz w:val="20"/>
                <w:szCs w:val="20"/>
              </w:rPr>
            </w:pPr>
            <w:r>
              <w:rPr>
                <w:rFonts w:ascii="Arial" w:hAnsi="Arial" w:cs="Arial"/>
                <w:sz w:val="20"/>
                <w:szCs w:val="20"/>
              </w:rPr>
              <w:lastRenderedPageBreak/>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w:t>
            </w:r>
            <w:r>
              <w:rPr>
                <w:rFonts w:ascii="Arial" w:hAnsi="Arial" w:cs="Arial"/>
                <w:sz w:val="20"/>
                <w:szCs w:val="20"/>
              </w:rPr>
              <w:lastRenderedPageBreak/>
              <w:t>to the natural environment and biodiversity.</w:t>
            </w:r>
          </w:p>
        </w:tc>
      </w:tr>
      <w:tr w:rsidR="00701D74" w14:paraId="1F2E00C6" w14:textId="77777777" w:rsidTr="002D41EB">
        <w:tc>
          <w:tcPr>
            <w:tcW w:w="2464" w:type="dxa"/>
          </w:tcPr>
          <w:p w14:paraId="18DEF400" w14:textId="77777777" w:rsidR="00701D74" w:rsidRDefault="00701D74" w:rsidP="003631BA">
            <w:pPr>
              <w:jc w:val="both"/>
              <w:rPr>
                <w:rFonts w:ascii="Arial" w:hAnsi="Arial" w:cs="Arial"/>
                <w:sz w:val="20"/>
                <w:szCs w:val="20"/>
              </w:rPr>
            </w:pPr>
            <w:r>
              <w:rPr>
                <w:rFonts w:ascii="Arial" w:hAnsi="Arial" w:cs="Arial"/>
                <w:sz w:val="20"/>
                <w:szCs w:val="20"/>
              </w:rPr>
              <w:lastRenderedPageBreak/>
              <w:t>Protected landscapes (Policy 29)</w:t>
            </w:r>
          </w:p>
        </w:tc>
        <w:tc>
          <w:tcPr>
            <w:tcW w:w="3242" w:type="dxa"/>
          </w:tcPr>
          <w:p w14:paraId="3C437380" w14:textId="77777777" w:rsidR="00701D74" w:rsidRDefault="00547F2D" w:rsidP="0080089F">
            <w:pPr>
              <w:jc w:val="both"/>
              <w:rPr>
                <w:rFonts w:ascii="Arial" w:hAnsi="Arial" w:cs="Arial"/>
                <w:sz w:val="20"/>
                <w:szCs w:val="20"/>
              </w:rPr>
            </w:pPr>
            <w:r>
              <w:rPr>
                <w:rFonts w:ascii="Arial" w:hAnsi="Arial" w:cs="Arial"/>
                <w:sz w:val="20"/>
                <w:szCs w:val="20"/>
              </w:rPr>
              <w:t xml:space="preserve">Developments in the South Downs National Park will need to demonstrate </w:t>
            </w:r>
            <w:r w:rsidR="00CB283B">
              <w:rPr>
                <w:rFonts w:ascii="Arial" w:hAnsi="Arial" w:cs="Arial"/>
                <w:sz w:val="20"/>
                <w:szCs w:val="20"/>
              </w:rPr>
              <w:t xml:space="preserve">how they contribute to protecting the landscape and maintaining the </w:t>
            </w:r>
            <w:r w:rsidR="002A4AC5">
              <w:rPr>
                <w:rFonts w:ascii="Arial" w:hAnsi="Arial" w:cs="Arial"/>
                <w:sz w:val="20"/>
                <w:szCs w:val="20"/>
              </w:rPr>
              <w:t>character</w:t>
            </w:r>
            <w:r w:rsidR="00CB283B">
              <w:rPr>
                <w:rFonts w:ascii="Arial" w:hAnsi="Arial" w:cs="Arial"/>
                <w:sz w:val="20"/>
                <w:szCs w:val="20"/>
              </w:rPr>
              <w:t xml:space="preserve"> of the national park </w:t>
            </w:r>
          </w:p>
        </w:tc>
        <w:tc>
          <w:tcPr>
            <w:tcW w:w="3644" w:type="dxa"/>
          </w:tcPr>
          <w:p w14:paraId="02B2C4A1"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7E9D695B" w14:textId="77777777" w:rsidTr="002D41EB">
        <w:tc>
          <w:tcPr>
            <w:tcW w:w="2464" w:type="dxa"/>
          </w:tcPr>
          <w:p w14:paraId="42E06CD2" w14:textId="77777777" w:rsidR="00701D74" w:rsidRDefault="00701D74" w:rsidP="003631BA">
            <w:pPr>
              <w:jc w:val="both"/>
              <w:rPr>
                <w:rFonts w:ascii="Arial" w:hAnsi="Arial" w:cs="Arial"/>
                <w:sz w:val="20"/>
                <w:szCs w:val="20"/>
              </w:rPr>
            </w:pPr>
            <w:r>
              <w:rPr>
                <w:rFonts w:ascii="Arial" w:hAnsi="Arial" w:cs="Arial"/>
                <w:sz w:val="20"/>
                <w:szCs w:val="20"/>
              </w:rPr>
              <w:t>Green infrastructure and biodiversity (Policy 30)</w:t>
            </w:r>
          </w:p>
        </w:tc>
        <w:tc>
          <w:tcPr>
            <w:tcW w:w="3242" w:type="dxa"/>
          </w:tcPr>
          <w:p w14:paraId="36BB8A4F" w14:textId="77777777" w:rsidR="00701D74" w:rsidRDefault="00CB283B" w:rsidP="00CB283B">
            <w:pPr>
              <w:jc w:val="both"/>
              <w:rPr>
                <w:rFonts w:ascii="Arial" w:hAnsi="Arial" w:cs="Arial"/>
                <w:sz w:val="20"/>
                <w:szCs w:val="20"/>
              </w:rPr>
            </w:pPr>
            <w:r>
              <w:rPr>
                <w:rFonts w:ascii="Arial" w:hAnsi="Arial" w:cs="Arial"/>
                <w:sz w:val="20"/>
                <w:szCs w:val="20"/>
              </w:rPr>
              <w:t>Developments will be supported that maintain green</w:t>
            </w:r>
            <w:r w:rsidR="00F434A8">
              <w:rPr>
                <w:rFonts w:ascii="Arial" w:hAnsi="Arial" w:cs="Arial"/>
                <w:sz w:val="20"/>
                <w:szCs w:val="20"/>
              </w:rPr>
              <w:t xml:space="preserve"> infrastructure and biodiversity</w:t>
            </w:r>
          </w:p>
        </w:tc>
        <w:tc>
          <w:tcPr>
            <w:tcW w:w="3644" w:type="dxa"/>
          </w:tcPr>
          <w:p w14:paraId="53B5C041"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73EABB59" w14:textId="77777777" w:rsidTr="002D41EB">
        <w:tc>
          <w:tcPr>
            <w:tcW w:w="2464" w:type="dxa"/>
          </w:tcPr>
          <w:p w14:paraId="77DFCFE7" w14:textId="77777777" w:rsidR="00701D74" w:rsidRDefault="00701D74" w:rsidP="003631BA">
            <w:pPr>
              <w:jc w:val="both"/>
              <w:rPr>
                <w:rFonts w:ascii="Arial" w:hAnsi="Arial" w:cs="Arial"/>
                <w:sz w:val="20"/>
                <w:szCs w:val="20"/>
              </w:rPr>
            </w:pPr>
            <w:r>
              <w:rPr>
                <w:rFonts w:ascii="Arial" w:hAnsi="Arial" w:cs="Arial"/>
                <w:sz w:val="20"/>
                <w:szCs w:val="20"/>
              </w:rPr>
              <w:t>Quality of new development (Policy 31)</w:t>
            </w:r>
          </w:p>
        </w:tc>
        <w:tc>
          <w:tcPr>
            <w:tcW w:w="3242" w:type="dxa"/>
          </w:tcPr>
          <w:p w14:paraId="6037B6E5" w14:textId="77777777" w:rsidR="00701D74" w:rsidRDefault="00CB283B" w:rsidP="0080089F">
            <w:pPr>
              <w:jc w:val="both"/>
              <w:rPr>
                <w:rFonts w:ascii="Arial" w:hAnsi="Arial" w:cs="Arial"/>
                <w:sz w:val="20"/>
                <w:szCs w:val="20"/>
              </w:rPr>
            </w:pPr>
            <w:r w:rsidRPr="00CB283B">
              <w:rPr>
                <w:rFonts w:ascii="Arial" w:hAnsi="Arial" w:cs="Arial"/>
                <w:sz w:val="20"/>
                <w:szCs w:val="20"/>
              </w:rPr>
              <w:t>High quality and inclusive design for all development in the District will be required based on a clear understanding of the local, physical, social, economic, environmental and policy context for development</w:t>
            </w:r>
          </w:p>
        </w:tc>
        <w:tc>
          <w:tcPr>
            <w:tcW w:w="3644" w:type="dxa"/>
          </w:tcPr>
          <w:p w14:paraId="54705146"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34989B03" w14:textId="77777777" w:rsidTr="002D41EB">
        <w:tc>
          <w:tcPr>
            <w:tcW w:w="2464" w:type="dxa"/>
          </w:tcPr>
          <w:p w14:paraId="0F224C22" w14:textId="77777777" w:rsidR="00701D74" w:rsidRDefault="00701D74" w:rsidP="003631BA">
            <w:pPr>
              <w:jc w:val="both"/>
              <w:rPr>
                <w:rFonts w:ascii="Arial" w:hAnsi="Arial" w:cs="Arial"/>
                <w:sz w:val="20"/>
                <w:szCs w:val="20"/>
              </w:rPr>
            </w:pPr>
            <w:r>
              <w:rPr>
                <w:rFonts w:ascii="Arial" w:hAnsi="Arial" w:cs="Arial"/>
                <w:sz w:val="20"/>
                <w:szCs w:val="20"/>
              </w:rPr>
              <w:t>Development principles (Policy 32)</w:t>
            </w:r>
          </w:p>
        </w:tc>
        <w:tc>
          <w:tcPr>
            <w:tcW w:w="3242" w:type="dxa"/>
          </w:tcPr>
          <w:p w14:paraId="31CF5F23" w14:textId="77777777" w:rsidR="00701D74" w:rsidRDefault="00CB283B" w:rsidP="0080089F">
            <w:pPr>
              <w:jc w:val="both"/>
              <w:rPr>
                <w:rFonts w:ascii="Arial" w:hAnsi="Arial" w:cs="Arial"/>
                <w:sz w:val="20"/>
                <w:szCs w:val="20"/>
              </w:rPr>
            </w:pPr>
            <w:r>
              <w:rPr>
                <w:rFonts w:ascii="Arial" w:hAnsi="Arial" w:cs="Arial"/>
                <w:sz w:val="20"/>
                <w:szCs w:val="20"/>
              </w:rPr>
              <w:t>Developments will be required to make efficient use of land, be designed not to adversely affect existing neighbours, be of an appropriate scale, be locally distinctive and respect local design criteria</w:t>
            </w:r>
          </w:p>
        </w:tc>
        <w:tc>
          <w:tcPr>
            <w:tcW w:w="3644" w:type="dxa"/>
          </w:tcPr>
          <w:p w14:paraId="7B8190B0"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701D74" w14:paraId="2C79AA3D" w14:textId="77777777" w:rsidTr="002D41EB">
        <w:tc>
          <w:tcPr>
            <w:tcW w:w="2464" w:type="dxa"/>
          </w:tcPr>
          <w:p w14:paraId="5D7F8B4B" w14:textId="77777777" w:rsidR="00701D74" w:rsidRDefault="00701D74" w:rsidP="003631BA">
            <w:pPr>
              <w:jc w:val="both"/>
              <w:rPr>
                <w:rFonts w:ascii="Arial" w:hAnsi="Arial" w:cs="Arial"/>
                <w:sz w:val="20"/>
                <w:szCs w:val="20"/>
              </w:rPr>
            </w:pPr>
            <w:r>
              <w:rPr>
                <w:rFonts w:ascii="Arial" w:hAnsi="Arial" w:cs="Arial"/>
                <w:sz w:val="20"/>
                <w:szCs w:val="20"/>
              </w:rPr>
              <w:t>Cultural and heritage assets (Policy 33)</w:t>
            </w:r>
          </w:p>
        </w:tc>
        <w:tc>
          <w:tcPr>
            <w:tcW w:w="3242" w:type="dxa"/>
          </w:tcPr>
          <w:p w14:paraId="010FA7D9" w14:textId="77777777" w:rsidR="00701D74" w:rsidRDefault="00CB283B" w:rsidP="0080089F">
            <w:pPr>
              <w:jc w:val="both"/>
              <w:rPr>
                <w:rFonts w:ascii="Arial" w:hAnsi="Arial" w:cs="Arial"/>
                <w:sz w:val="20"/>
                <w:szCs w:val="20"/>
              </w:rPr>
            </w:pPr>
            <w:r>
              <w:rPr>
                <w:rFonts w:ascii="Arial" w:hAnsi="Arial" w:cs="Arial"/>
                <w:sz w:val="20"/>
                <w:szCs w:val="20"/>
              </w:rPr>
              <w:t>The historic environment will be sustained and enhanced</w:t>
            </w:r>
          </w:p>
        </w:tc>
        <w:tc>
          <w:tcPr>
            <w:tcW w:w="3644" w:type="dxa"/>
          </w:tcPr>
          <w:p w14:paraId="50A6DD03" w14:textId="77777777" w:rsidR="00701D74" w:rsidRDefault="00865C12" w:rsidP="0080089F">
            <w:pPr>
              <w:jc w:val="both"/>
              <w:rPr>
                <w:rFonts w:ascii="Arial" w:hAnsi="Arial" w:cs="Arial"/>
                <w:sz w:val="20"/>
                <w:szCs w:val="20"/>
              </w:rPr>
            </w:pPr>
            <w:r>
              <w:rPr>
                <w:rFonts w:ascii="Arial" w:hAnsi="Arial" w:cs="Arial"/>
                <w:sz w:val="20"/>
                <w:szCs w:val="20"/>
              </w:rPr>
              <w:t xml:space="preserve">The </w:t>
            </w:r>
            <w:r w:rsidR="002A4AC5">
              <w:rPr>
                <w:rFonts w:ascii="Arial" w:hAnsi="Arial" w:cs="Arial"/>
                <w:sz w:val="20"/>
                <w:szCs w:val="20"/>
              </w:rPr>
              <w:t>NDP</w:t>
            </w:r>
            <w:r>
              <w:rPr>
                <w:rFonts w:ascii="Arial" w:hAnsi="Arial" w:cs="Arial"/>
                <w:sz w:val="20"/>
                <w:szCs w:val="20"/>
              </w:rPr>
              <w:t xml:space="preserve"> will make modest proposals for development that are in general conformity with these principles and further develop its existing commitment to the natural environment and biodiversity.</w:t>
            </w:r>
          </w:p>
        </w:tc>
      </w:tr>
      <w:tr w:rsidR="000E73AF" w14:paraId="442C1571" w14:textId="77777777" w:rsidTr="002D41EB">
        <w:tc>
          <w:tcPr>
            <w:tcW w:w="2464" w:type="dxa"/>
          </w:tcPr>
          <w:p w14:paraId="5284A58C" w14:textId="77777777" w:rsidR="00865C12" w:rsidRDefault="00CB7F02" w:rsidP="00865C12">
            <w:pPr>
              <w:jc w:val="both"/>
              <w:rPr>
                <w:rFonts w:ascii="Arial" w:hAnsi="Arial" w:cs="Arial"/>
                <w:sz w:val="20"/>
                <w:szCs w:val="20"/>
              </w:rPr>
            </w:pPr>
            <w:r>
              <w:rPr>
                <w:rFonts w:ascii="Arial" w:hAnsi="Arial" w:cs="Arial"/>
                <w:sz w:val="20"/>
                <w:szCs w:val="20"/>
              </w:rPr>
              <w:t>Flooding</w:t>
            </w:r>
            <w:r w:rsidR="00865C12">
              <w:rPr>
                <w:rFonts w:ascii="Arial" w:hAnsi="Arial" w:cs="Arial"/>
                <w:sz w:val="20"/>
                <w:szCs w:val="20"/>
              </w:rPr>
              <w:t xml:space="preserve">  (Policy 37)</w:t>
            </w:r>
          </w:p>
          <w:p w14:paraId="45CFDF53" w14:textId="77777777" w:rsidR="000E73AF" w:rsidRDefault="000E73AF" w:rsidP="00CB7F02">
            <w:pPr>
              <w:jc w:val="both"/>
              <w:rPr>
                <w:rFonts w:ascii="Arial" w:hAnsi="Arial" w:cs="Arial"/>
                <w:sz w:val="20"/>
                <w:szCs w:val="20"/>
              </w:rPr>
            </w:pPr>
          </w:p>
        </w:tc>
        <w:tc>
          <w:tcPr>
            <w:tcW w:w="3242" w:type="dxa"/>
          </w:tcPr>
          <w:p w14:paraId="52B74978" w14:textId="77777777" w:rsidR="000E73AF" w:rsidRPr="000E73AF" w:rsidRDefault="00CB7F02" w:rsidP="003631BA">
            <w:pPr>
              <w:jc w:val="both"/>
              <w:rPr>
                <w:rFonts w:ascii="Arial" w:hAnsi="Arial" w:cs="Arial"/>
                <w:sz w:val="20"/>
                <w:szCs w:val="20"/>
              </w:rPr>
            </w:pPr>
            <w:r w:rsidRPr="00715B30">
              <w:rPr>
                <w:rFonts w:ascii="Arial" w:hAnsi="Arial" w:cs="Arial"/>
                <w:sz w:val="20"/>
                <w:szCs w:val="20"/>
              </w:rPr>
              <w:t>Development proposals will follow a sequential approach to flood risk management, giving priority to development sites with the lowest risk of flooding and making required development safe without increasing flood risk elsewhere</w:t>
            </w:r>
          </w:p>
        </w:tc>
        <w:tc>
          <w:tcPr>
            <w:tcW w:w="3644" w:type="dxa"/>
          </w:tcPr>
          <w:p w14:paraId="5C8A6406" w14:textId="77777777" w:rsidR="000E73AF" w:rsidRDefault="00CB7F02" w:rsidP="005A7D33">
            <w:pPr>
              <w:jc w:val="both"/>
              <w:rPr>
                <w:rFonts w:ascii="Arial" w:hAnsi="Arial" w:cs="Arial"/>
                <w:sz w:val="20"/>
                <w:szCs w:val="20"/>
              </w:rPr>
            </w:pPr>
            <w:r>
              <w:rPr>
                <w:rFonts w:ascii="Arial" w:hAnsi="Arial" w:cs="Arial"/>
                <w:sz w:val="20"/>
                <w:szCs w:val="20"/>
              </w:rPr>
              <w:t xml:space="preserve">Surface water flooding is an issue and will be addressed in the </w:t>
            </w:r>
            <w:r w:rsidR="002A4AC5">
              <w:rPr>
                <w:rFonts w:ascii="Arial" w:hAnsi="Arial" w:cs="Arial"/>
                <w:sz w:val="20"/>
                <w:szCs w:val="20"/>
              </w:rPr>
              <w:t>NDP</w:t>
            </w:r>
          </w:p>
        </w:tc>
      </w:tr>
      <w:tr w:rsidR="00CB7F02" w14:paraId="18DB20DC" w14:textId="77777777" w:rsidTr="002D41EB">
        <w:tc>
          <w:tcPr>
            <w:tcW w:w="2464" w:type="dxa"/>
          </w:tcPr>
          <w:p w14:paraId="6A3F7307" w14:textId="77777777" w:rsidR="00CB7F02" w:rsidRDefault="00CB7F02" w:rsidP="00CB7F02">
            <w:pPr>
              <w:jc w:val="both"/>
              <w:rPr>
                <w:rFonts w:ascii="Arial" w:hAnsi="Arial" w:cs="Arial"/>
                <w:sz w:val="20"/>
                <w:szCs w:val="20"/>
              </w:rPr>
            </w:pPr>
            <w:r>
              <w:rPr>
                <w:rFonts w:ascii="Arial" w:hAnsi="Arial" w:cs="Arial"/>
                <w:sz w:val="20"/>
                <w:szCs w:val="20"/>
              </w:rPr>
              <w:t>Strategic Policy 38</w:t>
            </w:r>
          </w:p>
          <w:p w14:paraId="1F2CD1B9" w14:textId="77777777" w:rsidR="00CB7F02" w:rsidRDefault="00CB7F02" w:rsidP="00CB7F02">
            <w:pPr>
              <w:jc w:val="both"/>
              <w:rPr>
                <w:rFonts w:ascii="Arial" w:hAnsi="Arial" w:cs="Arial"/>
                <w:sz w:val="20"/>
                <w:szCs w:val="20"/>
              </w:rPr>
            </w:pPr>
            <w:r>
              <w:rPr>
                <w:rFonts w:ascii="Arial" w:hAnsi="Arial" w:cs="Arial"/>
                <w:sz w:val="20"/>
                <w:szCs w:val="20"/>
              </w:rPr>
              <w:t>Infrastructure provision</w:t>
            </w:r>
          </w:p>
        </w:tc>
        <w:tc>
          <w:tcPr>
            <w:tcW w:w="3242" w:type="dxa"/>
          </w:tcPr>
          <w:p w14:paraId="15767B8E" w14:textId="77777777" w:rsidR="00CB7F02" w:rsidRPr="00715B30" w:rsidRDefault="00CB7F02" w:rsidP="00CB7F02">
            <w:pPr>
              <w:jc w:val="both"/>
              <w:rPr>
                <w:rFonts w:ascii="Arial" w:hAnsi="Arial" w:cs="Arial"/>
                <w:sz w:val="20"/>
                <w:szCs w:val="20"/>
              </w:rPr>
            </w:pPr>
            <w:r w:rsidRPr="00715B30">
              <w:rPr>
                <w:rFonts w:ascii="Arial" w:hAnsi="Arial" w:cs="Arial"/>
                <w:sz w:val="20"/>
                <w:szCs w:val="20"/>
              </w:rPr>
              <w:t>The release of land for development will be dependent on there being sufficient capacity in the existing local infrastructure to meet the additional requirements arising from new development, or suitable necessary mitigation arrangements for the improvement of the infrastructure, services and community facilities caused by the development being provided.</w:t>
            </w:r>
          </w:p>
        </w:tc>
        <w:tc>
          <w:tcPr>
            <w:tcW w:w="3644" w:type="dxa"/>
          </w:tcPr>
          <w:p w14:paraId="7D6EA5CA" w14:textId="77777777" w:rsidR="00CB7F02" w:rsidRDefault="00CB7F02" w:rsidP="00CB7F02">
            <w:pPr>
              <w:jc w:val="both"/>
              <w:rPr>
                <w:rFonts w:ascii="Arial" w:hAnsi="Arial" w:cs="Arial"/>
                <w:sz w:val="20"/>
                <w:szCs w:val="20"/>
              </w:rPr>
            </w:pPr>
            <w:r>
              <w:rPr>
                <w:rFonts w:ascii="Arial" w:hAnsi="Arial" w:cs="Arial"/>
                <w:sz w:val="20"/>
                <w:szCs w:val="20"/>
              </w:rPr>
              <w:t xml:space="preserve">With limited and difficult road infrastructure in the area any development is likely to have some adverse impact and this will need to be taken into account in any </w:t>
            </w:r>
            <w:r w:rsidR="002A4AC5">
              <w:rPr>
                <w:rFonts w:ascii="Arial" w:hAnsi="Arial" w:cs="Arial"/>
                <w:sz w:val="20"/>
                <w:szCs w:val="20"/>
              </w:rPr>
              <w:t>NDP</w:t>
            </w:r>
            <w:r>
              <w:rPr>
                <w:rFonts w:ascii="Arial" w:hAnsi="Arial" w:cs="Arial"/>
                <w:sz w:val="20"/>
                <w:szCs w:val="20"/>
              </w:rPr>
              <w:t xml:space="preserve"> proposals and in assessing any potential development sites</w:t>
            </w:r>
          </w:p>
        </w:tc>
      </w:tr>
      <w:tr w:rsidR="00CB7F02" w14:paraId="0F23923F" w14:textId="77777777" w:rsidTr="002D41EB">
        <w:tc>
          <w:tcPr>
            <w:tcW w:w="2464" w:type="dxa"/>
          </w:tcPr>
          <w:p w14:paraId="29884FBF" w14:textId="77777777" w:rsidR="00865C12" w:rsidRDefault="00CB7F02" w:rsidP="00865C12">
            <w:pPr>
              <w:jc w:val="both"/>
              <w:rPr>
                <w:rFonts w:ascii="Arial" w:hAnsi="Arial" w:cs="Arial"/>
                <w:sz w:val="20"/>
                <w:szCs w:val="20"/>
              </w:rPr>
            </w:pPr>
            <w:r>
              <w:rPr>
                <w:rFonts w:ascii="Arial" w:hAnsi="Arial" w:cs="Arial"/>
                <w:sz w:val="20"/>
                <w:szCs w:val="20"/>
              </w:rPr>
              <w:lastRenderedPageBreak/>
              <w:t>Sustainable Transport</w:t>
            </w:r>
            <w:r w:rsidR="00865C12">
              <w:rPr>
                <w:rFonts w:ascii="Arial" w:hAnsi="Arial" w:cs="Arial"/>
                <w:sz w:val="20"/>
                <w:szCs w:val="20"/>
              </w:rPr>
              <w:t xml:space="preserve"> (Policy 39)</w:t>
            </w:r>
          </w:p>
          <w:p w14:paraId="6D681239" w14:textId="77777777" w:rsidR="00CB7F02" w:rsidRDefault="00CB7F02" w:rsidP="00CB7F02">
            <w:pPr>
              <w:jc w:val="both"/>
              <w:rPr>
                <w:rFonts w:ascii="Arial" w:hAnsi="Arial" w:cs="Arial"/>
                <w:sz w:val="20"/>
                <w:szCs w:val="20"/>
              </w:rPr>
            </w:pPr>
          </w:p>
        </w:tc>
        <w:tc>
          <w:tcPr>
            <w:tcW w:w="3242" w:type="dxa"/>
          </w:tcPr>
          <w:p w14:paraId="4C900B9E" w14:textId="77777777" w:rsidR="00CB7F02" w:rsidRPr="00715B30" w:rsidRDefault="00CB7F02" w:rsidP="00CB7F02">
            <w:pPr>
              <w:jc w:val="both"/>
              <w:rPr>
                <w:rFonts w:ascii="Arial" w:hAnsi="Arial" w:cs="Arial"/>
                <w:sz w:val="20"/>
                <w:szCs w:val="20"/>
              </w:rPr>
            </w:pPr>
            <w:r w:rsidRPr="00715B30">
              <w:rPr>
                <w:rFonts w:ascii="Arial" w:hAnsi="Arial" w:cs="Arial"/>
                <w:sz w:val="20"/>
                <w:szCs w:val="20"/>
              </w:rPr>
              <w:t>There is commitment to developing an integrated community connected by a sustainable transport system</w:t>
            </w:r>
          </w:p>
        </w:tc>
        <w:tc>
          <w:tcPr>
            <w:tcW w:w="3644" w:type="dxa"/>
          </w:tcPr>
          <w:p w14:paraId="4D1A906D" w14:textId="77777777" w:rsidR="00CB7F02" w:rsidRDefault="00CB7F02" w:rsidP="00CB7F02">
            <w:pPr>
              <w:jc w:val="both"/>
              <w:rPr>
                <w:rFonts w:ascii="Arial" w:hAnsi="Arial" w:cs="Arial"/>
                <w:sz w:val="20"/>
                <w:szCs w:val="20"/>
              </w:rPr>
            </w:pPr>
            <w:r>
              <w:rPr>
                <w:rFonts w:ascii="Arial" w:hAnsi="Arial" w:cs="Arial"/>
                <w:sz w:val="20"/>
                <w:szCs w:val="20"/>
              </w:rPr>
              <w:t xml:space="preserve">Improving transport links and services will be an element in the </w:t>
            </w:r>
            <w:r w:rsidR="002A4AC5">
              <w:rPr>
                <w:rFonts w:ascii="Arial" w:hAnsi="Arial" w:cs="Arial"/>
                <w:sz w:val="20"/>
                <w:szCs w:val="20"/>
              </w:rPr>
              <w:t>NDP</w:t>
            </w:r>
          </w:p>
        </w:tc>
      </w:tr>
      <w:tr w:rsidR="00CB7F02" w14:paraId="7D32C935" w14:textId="77777777" w:rsidTr="002D41EB">
        <w:tc>
          <w:tcPr>
            <w:tcW w:w="2464" w:type="dxa"/>
          </w:tcPr>
          <w:p w14:paraId="62AE3CE6" w14:textId="77777777" w:rsidR="00CB7F02" w:rsidRDefault="00CB7F02" w:rsidP="00CB7F02">
            <w:pPr>
              <w:jc w:val="both"/>
              <w:rPr>
                <w:rFonts w:ascii="Arial" w:hAnsi="Arial" w:cs="Arial"/>
                <w:sz w:val="20"/>
                <w:szCs w:val="20"/>
              </w:rPr>
            </w:pPr>
          </w:p>
          <w:p w14:paraId="51631E5E" w14:textId="77777777" w:rsidR="00CB7F02" w:rsidRDefault="00CB7F02" w:rsidP="00CB7F02">
            <w:pPr>
              <w:jc w:val="both"/>
              <w:rPr>
                <w:rFonts w:ascii="Arial" w:hAnsi="Arial" w:cs="Arial"/>
                <w:sz w:val="20"/>
                <w:szCs w:val="20"/>
              </w:rPr>
            </w:pPr>
            <w:r>
              <w:rPr>
                <w:rFonts w:ascii="Arial" w:hAnsi="Arial" w:cs="Arial"/>
                <w:sz w:val="20"/>
                <w:szCs w:val="20"/>
              </w:rPr>
              <w:t>Inclusive communities</w:t>
            </w:r>
            <w:r w:rsidR="005A043A">
              <w:rPr>
                <w:rFonts w:ascii="Arial" w:hAnsi="Arial" w:cs="Arial"/>
                <w:sz w:val="20"/>
                <w:szCs w:val="20"/>
              </w:rPr>
              <w:t xml:space="preserve"> (Policy 41)</w:t>
            </w:r>
          </w:p>
        </w:tc>
        <w:tc>
          <w:tcPr>
            <w:tcW w:w="3242" w:type="dxa"/>
          </w:tcPr>
          <w:p w14:paraId="6290DBAE" w14:textId="77777777" w:rsidR="00CB7F02" w:rsidRPr="00715B30" w:rsidRDefault="00CB7F02" w:rsidP="00CB7F02">
            <w:pPr>
              <w:jc w:val="both"/>
              <w:rPr>
                <w:rFonts w:ascii="Arial" w:hAnsi="Arial" w:cs="Arial"/>
                <w:sz w:val="20"/>
                <w:szCs w:val="20"/>
              </w:rPr>
            </w:pPr>
            <w:r w:rsidRPr="00715B30">
              <w:rPr>
                <w:rFonts w:ascii="Arial" w:hAnsi="Arial" w:cs="Arial"/>
                <w:sz w:val="20"/>
                <w:szCs w:val="20"/>
              </w:rPr>
              <w:t>Positive measures which help create a socially inclusive and adaptable environment for a range of occupiers and users to meet their long term needs will be encouraged and supported.</w:t>
            </w:r>
          </w:p>
        </w:tc>
        <w:tc>
          <w:tcPr>
            <w:tcW w:w="3644" w:type="dxa"/>
          </w:tcPr>
          <w:p w14:paraId="6A4892C0" w14:textId="77777777" w:rsidR="00CB7F02" w:rsidRDefault="00CB7F02" w:rsidP="00CB7F02">
            <w:pPr>
              <w:jc w:val="both"/>
              <w:rPr>
                <w:rFonts w:ascii="Arial" w:hAnsi="Arial" w:cs="Arial"/>
                <w:sz w:val="20"/>
                <w:szCs w:val="20"/>
              </w:rPr>
            </w:pPr>
            <w:r>
              <w:rPr>
                <w:rFonts w:ascii="Arial" w:hAnsi="Arial" w:cs="Arial"/>
                <w:sz w:val="20"/>
                <w:szCs w:val="20"/>
              </w:rPr>
              <w:t xml:space="preserve">The rather skewed demographics of the area make this a key feature of the community’s interest and the </w:t>
            </w:r>
            <w:r w:rsidR="002A4AC5">
              <w:rPr>
                <w:rFonts w:ascii="Arial" w:hAnsi="Arial" w:cs="Arial"/>
                <w:sz w:val="20"/>
                <w:szCs w:val="20"/>
              </w:rPr>
              <w:t>NDP</w:t>
            </w:r>
            <w:r>
              <w:rPr>
                <w:rFonts w:ascii="Arial" w:hAnsi="Arial" w:cs="Arial"/>
                <w:sz w:val="20"/>
                <w:szCs w:val="20"/>
              </w:rPr>
              <w:t xml:space="preserve"> will deal with any deficiencies</w:t>
            </w:r>
          </w:p>
        </w:tc>
      </w:tr>
      <w:tr w:rsidR="00CB7F02" w14:paraId="6E022450" w14:textId="77777777" w:rsidTr="002D41EB">
        <w:tc>
          <w:tcPr>
            <w:tcW w:w="2464" w:type="dxa"/>
          </w:tcPr>
          <w:p w14:paraId="205DE0F4" w14:textId="77777777" w:rsidR="005A043A" w:rsidRDefault="00CB7F02" w:rsidP="005A043A">
            <w:pPr>
              <w:jc w:val="both"/>
              <w:rPr>
                <w:rFonts w:ascii="Arial" w:hAnsi="Arial" w:cs="Arial"/>
                <w:sz w:val="20"/>
                <w:szCs w:val="20"/>
              </w:rPr>
            </w:pPr>
            <w:r>
              <w:rPr>
                <w:rFonts w:ascii="Arial" w:hAnsi="Arial" w:cs="Arial"/>
                <w:sz w:val="20"/>
                <w:szCs w:val="20"/>
              </w:rPr>
              <w:t>Community facilities, leisure and recreation</w:t>
            </w:r>
            <w:r w:rsidR="005A043A">
              <w:rPr>
                <w:rFonts w:ascii="Arial" w:hAnsi="Arial" w:cs="Arial"/>
                <w:sz w:val="20"/>
                <w:szCs w:val="20"/>
              </w:rPr>
              <w:t xml:space="preserve"> (Policy 42)</w:t>
            </w:r>
          </w:p>
          <w:p w14:paraId="4C8BBD4B" w14:textId="77777777" w:rsidR="00CB7F02" w:rsidRDefault="00CB7F02" w:rsidP="00CB7F02">
            <w:pPr>
              <w:jc w:val="both"/>
              <w:rPr>
                <w:rFonts w:ascii="Arial" w:hAnsi="Arial" w:cs="Arial"/>
                <w:sz w:val="20"/>
                <w:szCs w:val="20"/>
              </w:rPr>
            </w:pPr>
          </w:p>
        </w:tc>
        <w:tc>
          <w:tcPr>
            <w:tcW w:w="3242" w:type="dxa"/>
          </w:tcPr>
          <w:p w14:paraId="27E9B91E" w14:textId="77777777" w:rsidR="00CB7F02" w:rsidRPr="00715B30" w:rsidRDefault="00CB7F02" w:rsidP="00CB7F02">
            <w:pPr>
              <w:jc w:val="both"/>
              <w:rPr>
                <w:rFonts w:ascii="Arial" w:hAnsi="Arial" w:cs="Arial"/>
                <w:sz w:val="20"/>
                <w:szCs w:val="20"/>
              </w:rPr>
            </w:pPr>
            <w:r w:rsidRPr="00040810">
              <w:rPr>
                <w:rFonts w:ascii="Arial" w:hAnsi="Arial" w:cs="Arial"/>
                <w:sz w:val="20"/>
                <w:szCs w:val="20"/>
              </w:rPr>
              <w:t>The provision of new or improved community facilities or services will be supported, particularly where they meet the identified needs of local communities, or contribute to the provision of Green Infrastructure</w:t>
            </w:r>
          </w:p>
        </w:tc>
        <w:tc>
          <w:tcPr>
            <w:tcW w:w="3644" w:type="dxa"/>
          </w:tcPr>
          <w:p w14:paraId="4C6F89B1" w14:textId="77777777" w:rsidR="00CB7F02" w:rsidRDefault="00CB7F02" w:rsidP="00CB7F02">
            <w:pPr>
              <w:jc w:val="both"/>
              <w:rPr>
                <w:rFonts w:ascii="Arial" w:hAnsi="Arial" w:cs="Arial"/>
                <w:sz w:val="20"/>
                <w:szCs w:val="20"/>
              </w:rPr>
            </w:pPr>
            <w:r>
              <w:rPr>
                <w:rFonts w:ascii="Arial" w:hAnsi="Arial" w:cs="Arial"/>
                <w:sz w:val="20"/>
                <w:szCs w:val="20"/>
              </w:rPr>
              <w:t xml:space="preserve">Existing facilities are generally good but any deficiencies will be addressed in the </w:t>
            </w:r>
            <w:r w:rsidR="002A4AC5">
              <w:rPr>
                <w:rFonts w:ascii="Arial" w:hAnsi="Arial" w:cs="Arial"/>
                <w:sz w:val="20"/>
                <w:szCs w:val="20"/>
              </w:rPr>
              <w:t>NDP</w:t>
            </w:r>
          </w:p>
        </w:tc>
      </w:tr>
    </w:tbl>
    <w:p w14:paraId="6338092C" w14:textId="77777777" w:rsidR="0085038E" w:rsidRDefault="0085038E" w:rsidP="003F4F59">
      <w:pPr>
        <w:jc w:val="both"/>
        <w:rPr>
          <w:rFonts w:ascii="Arial" w:hAnsi="Arial" w:cs="Arial"/>
          <w:b/>
          <w:sz w:val="24"/>
          <w:szCs w:val="24"/>
        </w:rPr>
      </w:pPr>
    </w:p>
    <w:p w14:paraId="77C4BD6A" w14:textId="77777777" w:rsidR="0085038E" w:rsidRDefault="0085038E" w:rsidP="003F4F59">
      <w:pPr>
        <w:jc w:val="both"/>
        <w:rPr>
          <w:rFonts w:ascii="Arial" w:hAnsi="Arial" w:cs="Arial"/>
          <w:b/>
          <w:sz w:val="24"/>
          <w:szCs w:val="24"/>
        </w:rPr>
      </w:pPr>
    </w:p>
    <w:p w14:paraId="51A382F1" w14:textId="77777777" w:rsidR="006401F9" w:rsidRPr="00E534BF" w:rsidRDefault="006401F9" w:rsidP="003F4F59">
      <w:pPr>
        <w:jc w:val="both"/>
        <w:rPr>
          <w:rFonts w:ascii="Arial" w:hAnsi="Arial" w:cs="Arial"/>
          <w:b/>
          <w:sz w:val="24"/>
          <w:szCs w:val="24"/>
        </w:rPr>
      </w:pPr>
      <w:r w:rsidRPr="00E534BF">
        <w:rPr>
          <w:rFonts w:ascii="Arial" w:hAnsi="Arial" w:cs="Arial"/>
          <w:b/>
          <w:sz w:val="24"/>
          <w:szCs w:val="24"/>
        </w:rPr>
        <w:t>Baseline data</w:t>
      </w:r>
      <w:r w:rsidR="00E46FC5">
        <w:rPr>
          <w:rFonts w:ascii="Arial" w:hAnsi="Arial" w:cs="Arial"/>
          <w:b/>
          <w:sz w:val="24"/>
          <w:szCs w:val="24"/>
        </w:rPr>
        <w:t xml:space="preserve"> (Task A2)</w:t>
      </w:r>
    </w:p>
    <w:p w14:paraId="08E34613" w14:textId="77777777" w:rsidR="006401F9" w:rsidRPr="006401F9" w:rsidRDefault="006401F9" w:rsidP="003F4F59">
      <w:pPr>
        <w:jc w:val="both"/>
        <w:rPr>
          <w:rFonts w:ascii="Arial" w:hAnsi="Arial" w:cs="Arial"/>
          <w:sz w:val="24"/>
          <w:szCs w:val="24"/>
        </w:rPr>
      </w:pPr>
    </w:p>
    <w:p w14:paraId="1203F74F" w14:textId="77777777" w:rsidR="00FC3772" w:rsidRDefault="00FC3772" w:rsidP="003F4F59">
      <w:pPr>
        <w:jc w:val="both"/>
        <w:rPr>
          <w:rFonts w:ascii="Arial" w:hAnsi="Arial" w:cs="Arial"/>
          <w:sz w:val="24"/>
          <w:szCs w:val="24"/>
        </w:rPr>
      </w:pPr>
      <w:r>
        <w:rPr>
          <w:rFonts w:ascii="Arial" w:hAnsi="Arial" w:cs="Arial"/>
          <w:sz w:val="24"/>
          <w:szCs w:val="24"/>
        </w:rPr>
        <w:t>The baseline data for the West Chiltington Neighbourhood Area can be stated as follows.</w:t>
      </w:r>
    </w:p>
    <w:p w14:paraId="3D335237" w14:textId="77777777" w:rsidR="00FC3772" w:rsidRDefault="00FC3772" w:rsidP="003F4F59">
      <w:pPr>
        <w:jc w:val="both"/>
        <w:rPr>
          <w:rFonts w:ascii="Arial" w:hAnsi="Arial" w:cs="Arial"/>
          <w:sz w:val="24"/>
          <w:szCs w:val="24"/>
        </w:rPr>
      </w:pPr>
    </w:p>
    <w:p w14:paraId="74E5CA84" w14:textId="77777777" w:rsidR="00FC3772" w:rsidRPr="00E534BF" w:rsidRDefault="00FC3772" w:rsidP="003F4F59">
      <w:pPr>
        <w:jc w:val="both"/>
        <w:rPr>
          <w:rFonts w:ascii="Arial" w:hAnsi="Arial" w:cs="Arial"/>
          <w:sz w:val="24"/>
          <w:szCs w:val="24"/>
          <w:u w:val="single"/>
        </w:rPr>
      </w:pPr>
      <w:r w:rsidRPr="00E534BF">
        <w:rPr>
          <w:rFonts w:ascii="Arial" w:hAnsi="Arial" w:cs="Arial"/>
          <w:sz w:val="24"/>
          <w:szCs w:val="24"/>
          <w:u w:val="single"/>
        </w:rPr>
        <w:t>Location</w:t>
      </w:r>
    </w:p>
    <w:p w14:paraId="2E970F2F" w14:textId="77777777" w:rsidR="00FC3772" w:rsidRDefault="00FC3772" w:rsidP="003F4F59">
      <w:pPr>
        <w:jc w:val="both"/>
        <w:rPr>
          <w:rFonts w:ascii="Arial" w:hAnsi="Arial" w:cs="Arial"/>
          <w:sz w:val="24"/>
          <w:szCs w:val="24"/>
        </w:rPr>
      </w:pPr>
    </w:p>
    <w:p w14:paraId="742E40D5" w14:textId="77777777" w:rsidR="006401F9" w:rsidRPr="006401F9" w:rsidRDefault="00FC3772" w:rsidP="006401F9">
      <w:pPr>
        <w:jc w:val="both"/>
        <w:rPr>
          <w:rFonts w:ascii="Arial" w:hAnsi="Arial" w:cs="Arial"/>
          <w:sz w:val="24"/>
          <w:szCs w:val="24"/>
        </w:rPr>
      </w:pPr>
      <w:r w:rsidRPr="006401F9">
        <w:rPr>
          <w:rFonts w:ascii="Arial" w:hAnsi="Arial" w:cs="Arial"/>
          <w:sz w:val="24"/>
          <w:szCs w:val="24"/>
        </w:rPr>
        <w:t>The map</w:t>
      </w:r>
      <w:r w:rsidR="00E534BF">
        <w:rPr>
          <w:rFonts w:ascii="Arial" w:hAnsi="Arial" w:cs="Arial"/>
          <w:sz w:val="24"/>
          <w:szCs w:val="24"/>
        </w:rPr>
        <w:t xml:space="preserve"> in Fig 1 (above)</w:t>
      </w:r>
      <w:r w:rsidRPr="006401F9">
        <w:rPr>
          <w:rFonts w:ascii="Arial" w:hAnsi="Arial" w:cs="Arial"/>
          <w:sz w:val="24"/>
          <w:szCs w:val="24"/>
        </w:rPr>
        <w:t xml:space="preserve"> shows the Neighbourhood Area with the boundaries defined and the settlements conventionally depicted. </w:t>
      </w:r>
      <w:r w:rsidR="006401F9" w:rsidRPr="006401F9">
        <w:rPr>
          <w:rFonts w:ascii="Arial" w:hAnsi="Arial" w:cs="Arial"/>
          <w:sz w:val="24"/>
          <w:szCs w:val="24"/>
        </w:rPr>
        <w:t xml:space="preserve">The structure of the built up areas, boundaries and landscape </w:t>
      </w:r>
      <w:r w:rsidR="00F765BA" w:rsidRPr="006401F9">
        <w:rPr>
          <w:rFonts w:ascii="Arial" w:hAnsi="Arial" w:cs="Arial"/>
          <w:sz w:val="24"/>
          <w:szCs w:val="24"/>
        </w:rPr>
        <w:t>ha</w:t>
      </w:r>
      <w:r w:rsidR="00F765BA">
        <w:rPr>
          <w:rFonts w:ascii="Arial" w:hAnsi="Arial" w:cs="Arial"/>
          <w:sz w:val="24"/>
          <w:szCs w:val="24"/>
        </w:rPr>
        <w:t>s</w:t>
      </w:r>
      <w:r w:rsidR="00F765BA" w:rsidRPr="006401F9">
        <w:rPr>
          <w:rFonts w:ascii="Arial" w:hAnsi="Arial" w:cs="Arial"/>
          <w:sz w:val="24"/>
          <w:szCs w:val="24"/>
        </w:rPr>
        <w:t xml:space="preserve"> </w:t>
      </w:r>
      <w:r w:rsidR="006401F9" w:rsidRPr="006401F9">
        <w:rPr>
          <w:rFonts w:ascii="Arial" w:hAnsi="Arial" w:cs="Arial"/>
          <w:sz w:val="24"/>
          <w:szCs w:val="24"/>
        </w:rPr>
        <w:t>the following features. To the south the built environment is close to the parish boundary which abuts the S</w:t>
      </w:r>
      <w:r w:rsidR="006E65F4">
        <w:rPr>
          <w:rFonts w:ascii="Arial" w:hAnsi="Arial" w:cs="Arial"/>
          <w:sz w:val="24"/>
          <w:szCs w:val="24"/>
        </w:rPr>
        <w:t xml:space="preserve">outh </w:t>
      </w:r>
      <w:r w:rsidR="006401F9" w:rsidRPr="006401F9">
        <w:rPr>
          <w:rFonts w:ascii="Arial" w:hAnsi="Arial" w:cs="Arial"/>
          <w:sz w:val="24"/>
          <w:szCs w:val="24"/>
        </w:rPr>
        <w:t>D</w:t>
      </w:r>
      <w:r w:rsidR="006E65F4">
        <w:rPr>
          <w:rFonts w:ascii="Arial" w:hAnsi="Arial" w:cs="Arial"/>
          <w:sz w:val="24"/>
          <w:szCs w:val="24"/>
        </w:rPr>
        <w:t xml:space="preserve">owns </w:t>
      </w:r>
      <w:r w:rsidR="006401F9" w:rsidRPr="006401F9">
        <w:rPr>
          <w:rFonts w:ascii="Arial" w:hAnsi="Arial" w:cs="Arial"/>
          <w:sz w:val="24"/>
          <w:szCs w:val="24"/>
        </w:rPr>
        <w:t>N</w:t>
      </w:r>
      <w:r w:rsidR="006E65F4">
        <w:rPr>
          <w:rFonts w:ascii="Arial" w:hAnsi="Arial" w:cs="Arial"/>
          <w:sz w:val="24"/>
          <w:szCs w:val="24"/>
        </w:rPr>
        <w:t xml:space="preserve">ational </w:t>
      </w:r>
      <w:r w:rsidR="006401F9" w:rsidRPr="006401F9">
        <w:rPr>
          <w:rFonts w:ascii="Arial" w:hAnsi="Arial" w:cs="Arial"/>
          <w:sz w:val="24"/>
          <w:szCs w:val="24"/>
        </w:rPr>
        <w:t>P</w:t>
      </w:r>
      <w:r w:rsidR="006E65F4">
        <w:rPr>
          <w:rFonts w:ascii="Arial" w:hAnsi="Arial" w:cs="Arial"/>
          <w:sz w:val="24"/>
          <w:szCs w:val="24"/>
        </w:rPr>
        <w:t>ark (SD</w:t>
      </w:r>
      <w:r w:rsidR="002A4AC5">
        <w:rPr>
          <w:rFonts w:ascii="Arial" w:hAnsi="Arial" w:cs="Arial"/>
          <w:sz w:val="24"/>
          <w:szCs w:val="24"/>
        </w:rPr>
        <w:t>NP</w:t>
      </w:r>
      <w:r w:rsidR="006E65F4">
        <w:rPr>
          <w:rFonts w:ascii="Arial" w:hAnsi="Arial" w:cs="Arial"/>
          <w:sz w:val="24"/>
          <w:szCs w:val="24"/>
        </w:rPr>
        <w:t>)</w:t>
      </w:r>
      <w:r w:rsidR="006401F9" w:rsidRPr="006401F9">
        <w:rPr>
          <w:rFonts w:ascii="Arial" w:hAnsi="Arial" w:cs="Arial"/>
          <w:sz w:val="24"/>
          <w:szCs w:val="24"/>
        </w:rPr>
        <w:t>, a S</w:t>
      </w:r>
      <w:r w:rsidR="006E65F4">
        <w:rPr>
          <w:rFonts w:ascii="Arial" w:hAnsi="Arial" w:cs="Arial"/>
          <w:sz w:val="24"/>
          <w:szCs w:val="24"/>
        </w:rPr>
        <w:t xml:space="preserve">ite </w:t>
      </w:r>
      <w:r w:rsidR="004D1B06">
        <w:rPr>
          <w:rFonts w:ascii="Arial" w:hAnsi="Arial" w:cs="Arial"/>
          <w:sz w:val="24"/>
          <w:szCs w:val="24"/>
        </w:rPr>
        <w:t xml:space="preserve">of </w:t>
      </w:r>
      <w:r w:rsidR="006401F9" w:rsidRPr="006401F9">
        <w:rPr>
          <w:rFonts w:ascii="Arial" w:hAnsi="Arial" w:cs="Arial"/>
          <w:sz w:val="24"/>
          <w:szCs w:val="24"/>
        </w:rPr>
        <w:t>S</w:t>
      </w:r>
      <w:r w:rsidR="006E65F4">
        <w:rPr>
          <w:rFonts w:ascii="Arial" w:hAnsi="Arial" w:cs="Arial"/>
          <w:sz w:val="24"/>
          <w:szCs w:val="24"/>
        </w:rPr>
        <w:t xml:space="preserve">pecial </w:t>
      </w:r>
      <w:r w:rsidR="006401F9" w:rsidRPr="006401F9">
        <w:rPr>
          <w:rFonts w:ascii="Arial" w:hAnsi="Arial" w:cs="Arial"/>
          <w:sz w:val="24"/>
          <w:szCs w:val="24"/>
        </w:rPr>
        <w:t>S</w:t>
      </w:r>
      <w:r w:rsidR="006E65F4">
        <w:rPr>
          <w:rFonts w:ascii="Arial" w:hAnsi="Arial" w:cs="Arial"/>
          <w:sz w:val="24"/>
          <w:szCs w:val="24"/>
        </w:rPr>
        <w:t xml:space="preserve">cientific </w:t>
      </w:r>
      <w:r w:rsidR="006401F9" w:rsidRPr="006401F9">
        <w:rPr>
          <w:rFonts w:ascii="Arial" w:hAnsi="Arial" w:cs="Arial"/>
          <w:sz w:val="24"/>
          <w:szCs w:val="24"/>
        </w:rPr>
        <w:t>I</w:t>
      </w:r>
      <w:r w:rsidR="006E65F4">
        <w:rPr>
          <w:rFonts w:ascii="Arial" w:hAnsi="Arial" w:cs="Arial"/>
          <w:sz w:val="24"/>
          <w:szCs w:val="24"/>
        </w:rPr>
        <w:t>nterest (SSSI)</w:t>
      </w:r>
      <w:r w:rsidR="006401F9" w:rsidRPr="006401F9">
        <w:rPr>
          <w:rFonts w:ascii="Arial" w:hAnsi="Arial" w:cs="Arial"/>
          <w:sz w:val="24"/>
          <w:szCs w:val="24"/>
        </w:rPr>
        <w:t>, the River Chilt flood plain and the separation zone between West Chiltington and Storrington. To the west the built environment is bounded by agricultural land. To the north of The Common there is the separation zone to the Village and to the north of that is the principal agricultural zone that forms a large part of the parish area. To the east the built environment is close to the separation zone with Thakeham.</w:t>
      </w:r>
    </w:p>
    <w:p w14:paraId="2D7A2583" w14:textId="77777777" w:rsidR="00E539D7" w:rsidRDefault="00E539D7" w:rsidP="003F4F59">
      <w:pPr>
        <w:jc w:val="both"/>
        <w:rPr>
          <w:rFonts w:ascii="Arial" w:hAnsi="Arial" w:cs="Arial"/>
          <w:sz w:val="24"/>
          <w:szCs w:val="24"/>
        </w:rPr>
      </w:pPr>
    </w:p>
    <w:p w14:paraId="41FDEF6D" w14:textId="77777777" w:rsidR="006401F9" w:rsidRDefault="006401F9">
      <w:pPr>
        <w:rPr>
          <w:rFonts w:ascii="Arial" w:hAnsi="Arial" w:cs="Arial"/>
          <w:sz w:val="24"/>
          <w:szCs w:val="24"/>
        </w:rPr>
      </w:pPr>
    </w:p>
    <w:p w14:paraId="45D70476" w14:textId="77777777" w:rsidR="00E539D7" w:rsidRPr="00E534BF" w:rsidRDefault="00E539D7" w:rsidP="003F4F59">
      <w:pPr>
        <w:jc w:val="both"/>
        <w:rPr>
          <w:rFonts w:ascii="Arial" w:hAnsi="Arial" w:cs="Arial"/>
          <w:sz w:val="24"/>
          <w:szCs w:val="24"/>
          <w:u w:val="single"/>
        </w:rPr>
      </w:pPr>
      <w:r w:rsidRPr="00E534BF">
        <w:rPr>
          <w:rFonts w:ascii="Arial" w:hAnsi="Arial" w:cs="Arial"/>
          <w:sz w:val="24"/>
          <w:szCs w:val="24"/>
          <w:u w:val="single"/>
        </w:rPr>
        <w:t>Natural environment</w:t>
      </w:r>
    </w:p>
    <w:p w14:paraId="64D2F0DE" w14:textId="77777777" w:rsidR="00E539D7" w:rsidRDefault="00E539D7" w:rsidP="003F4F59">
      <w:pPr>
        <w:jc w:val="both"/>
        <w:rPr>
          <w:rFonts w:ascii="Arial" w:hAnsi="Arial" w:cs="Arial"/>
          <w:sz w:val="24"/>
          <w:szCs w:val="24"/>
        </w:rPr>
      </w:pPr>
    </w:p>
    <w:p w14:paraId="0B6F51DD" w14:textId="77777777" w:rsidR="00E539D7" w:rsidRDefault="00E539D7" w:rsidP="003F4F59">
      <w:pPr>
        <w:jc w:val="both"/>
        <w:rPr>
          <w:rFonts w:ascii="Arial" w:hAnsi="Arial" w:cs="Arial"/>
          <w:sz w:val="24"/>
          <w:szCs w:val="24"/>
        </w:rPr>
      </w:pPr>
      <w:r w:rsidRPr="00E539D7">
        <w:rPr>
          <w:rFonts w:ascii="Arial" w:hAnsi="Arial" w:cs="Arial"/>
          <w:sz w:val="24"/>
          <w:szCs w:val="24"/>
        </w:rPr>
        <w:t>West Chiltington lies in a strategic location between the South Downs National Park and the High Weald Area of Outstanding Nat</w:t>
      </w:r>
      <w:r w:rsidR="006401F9">
        <w:rPr>
          <w:rFonts w:ascii="Arial" w:hAnsi="Arial" w:cs="Arial"/>
          <w:sz w:val="24"/>
          <w:szCs w:val="24"/>
        </w:rPr>
        <w:t>ural</w:t>
      </w:r>
      <w:r w:rsidRPr="00E539D7">
        <w:rPr>
          <w:rFonts w:ascii="Arial" w:hAnsi="Arial" w:cs="Arial"/>
          <w:sz w:val="24"/>
          <w:szCs w:val="24"/>
        </w:rPr>
        <w:t xml:space="preserve"> Beauty</w:t>
      </w:r>
      <w:r w:rsidR="006401F9">
        <w:rPr>
          <w:rFonts w:ascii="Arial" w:hAnsi="Arial" w:cs="Arial"/>
          <w:sz w:val="24"/>
          <w:szCs w:val="24"/>
        </w:rPr>
        <w:t>,</w:t>
      </w:r>
      <w:r w:rsidRPr="00E539D7">
        <w:rPr>
          <w:rFonts w:ascii="Arial" w:hAnsi="Arial" w:cs="Arial"/>
          <w:sz w:val="24"/>
          <w:szCs w:val="24"/>
        </w:rPr>
        <w:t xml:space="preserve"> considered an area of international importance. The northern section of the parish is predominantly an agricultural area but the developed area includes both a Conservation Area in the Village and woodland and an SSSI in the southern regions.  Areas of Ancient Woodland have also been discovered within the parish but mostly in its northern regions.</w:t>
      </w:r>
    </w:p>
    <w:p w14:paraId="48A43D43" w14:textId="77777777" w:rsidR="00E539D7" w:rsidRDefault="00E539D7" w:rsidP="003F4F59">
      <w:pPr>
        <w:jc w:val="both"/>
        <w:rPr>
          <w:rFonts w:ascii="Arial" w:hAnsi="Arial" w:cs="Arial"/>
          <w:sz w:val="24"/>
          <w:szCs w:val="24"/>
        </w:rPr>
      </w:pPr>
    </w:p>
    <w:p w14:paraId="5FCF1319" w14:textId="77777777" w:rsidR="006401F9" w:rsidRDefault="006401F9" w:rsidP="00E539D7">
      <w:pPr>
        <w:jc w:val="both"/>
        <w:rPr>
          <w:rFonts w:ascii="Arial" w:hAnsi="Arial" w:cs="Arial"/>
          <w:sz w:val="24"/>
          <w:szCs w:val="24"/>
        </w:rPr>
      </w:pPr>
      <w:r>
        <w:rPr>
          <w:rFonts w:ascii="Arial" w:hAnsi="Arial" w:cs="Arial"/>
          <w:sz w:val="24"/>
          <w:szCs w:val="24"/>
        </w:rPr>
        <w:t>Significant sites include:</w:t>
      </w:r>
    </w:p>
    <w:p w14:paraId="261C852B" w14:textId="77777777" w:rsidR="006401F9" w:rsidRDefault="006401F9" w:rsidP="00E539D7">
      <w:pPr>
        <w:jc w:val="both"/>
        <w:rPr>
          <w:rFonts w:ascii="Arial" w:hAnsi="Arial" w:cs="Arial"/>
          <w:sz w:val="24"/>
          <w:szCs w:val="24"/>
        </w:rPr>
      </w:pPr>
    </w:p>
    <w:p w14:paraId="2F2D895B" w14:textId="77777777" w:rsidR="006401F9" w:rsidRDefault="006401F9" w:rsidP="00E539D7">
      <w:pPr>
        <w:jc w:val="both"/>
        <w:rPr>
          <w:rFonts w:ascii="Arial" w:hAnsi="Arial" w:cs="Arial"/>
          <w:sz w:val="24"/>
          <w:szCs w:val="24"/>
        </w:rPr>
      </w:pPr>
      <w:r>
        <w:rPr>
          <w:rFonts w:ascii="Arial" w:hAnsi="Arial" w:cs="Arial"/>
          <w:sz w:val="24"/>
          <w:szCs w:val="24"/>
        </w:rPr>
        <w:lastRenderedPageBreak/>
        <w:t>South Downs National Park (</w:t>
      </w:r>
      <w:r w:rsidR="002D0A46">
        <w:rPr>
          <w:rFonts w:ascii="Arial" w:hAnsi="Arial" w:cs="Arial"/>
          <w:sz w:val="24"/>
          <w:szCs w:val="24"/>
        </w:rPr>
        <w:t xml:space="preserve">tiny </w:t>
      </w:r>
      <w:r>
        <w:rPr>
          <w:rFonts w:ascii="Arial" w:hAnsi="Arial" w:cs="Arial"/>
          <w:sz w:val="24"/>
          <w:szCs w:val="24"/>
        </w:rPr>
        <w:t>amount included on southern boundary of parish)</w:t>
      </w:r>
    </w:p>
    <w:p w14:paraId="00FB2D85" w14:textId="77777777" w:rsidR="006401F9" w:rsidRDefault="006401F9" w:rsidP="00E539D7">
      <w:pPr>
        <w:jc w:val="both"/>
        <w:rPr>
          <w:rFonts w:ascii="Arial" w:hAnsi="Arial" w:cs="Arial"/>
          <w:sz w:val="24"/>
          <w:szCs w:val="24"/>
        </w:rPr>
      </w:pPr>
      <w:r>
        <w:rPr>
          <w:rFonts w:ascii="Arial" w:hAnsi="Arial" w:cs="Arial"/>
          <w:sz w:val="24"/>
          <w:szCs w:val="24"/>
        </w:rPr>
        <w:t>Monkmead Woods</w:t>
      </w:r>
    </w:p>
    <w:p w14:paraId="3F0E0967" w14:textId="77777777" w:rsidR="006401F9" w:rsidRDefault="00013F53" w:rsidP="00E539D7">
      <w:pPr>
        <w:jc w:val="both"/>
        <w:rPr>
          <w:rFonts w:ascii="Arial" w:hAnsi="Arial" w:cs="Arial"/>
          <w:sz w:val="24"/>
          <w:szCs w:val="24"/>
        </w:rPr>
      </w:pPr>
      <w:r>
        <w:rPr>
          <w:rFonts w:ascii="Arial" w:hAnsi="Arial" w:cs="Arial"/>
          <w:sz w:val="24"/>
          <w:szCs w:val="24"/>
        </w:rPr>
        <w:t xml:space="preserve">Hurston </w:t>
      </w:r>
      <w:r w:rsidR="006401F9">
        <w:rPr>
          <w:rFonts w:ascii="Arial" w:hAnsi="Arial" w:cs="Arial"/>
          <w:sz w:val="24"/>
          <w:szCs w:val="24"/>
        </w:rPr>
        <w:t>Warren SSSI</w:t>
      </w:r>
    </w:p>
    <w:p w14:paraId="188B9634" w14:textId="77777777" w:rsidR="006401F9" w:rsidRDefault="006401F9" w:rsidP="00E539D7">
      <w:pPr>
        <w:jc w:val="both"/>
        <w:rPr>
          <w:rFonts w:ascii="Arial" w:hAnsi="Arial" w:cs="Arial"/>
          <w:sz w:val="24"/>
          <w:szCs w:val="24"/>
        </w:rPr>
      </w:pPr>
      <w:r>
        <w:rPr>
          <w:rFonts w:ascii="Arial" w:hAnsi="Arial" w:cs="Arial"/>
          <w:sz w:val="24"/>
          <w:szCs w:val="24"/>
        </w:rPr>
        <w:t>S</w:t>
      </w:r>
      <w:r w:rsidR="00E61CE5">
        <w:rPr>
          <w:rFonts w:ascii="Arial" w:hAnsi="Arial" w:cs="Arial"/>
          <w:sz w:val="24"/>
          <w:szCs w:val="24"/>
        </w:rPr>
        <w:t>it</w:t>
      </w:r>
      <w:r w:rsidR="004D1B06">
        <w:rPr>
          <w:rFonts w:ascii="Arial" w:hAnsi="Arial" w:cs="Arial"/>
          <w:sz w:val="24"/>
          <w:szCs w:val="24"/>
        </w:rPr>
        <w:t>e of</w:t>
      </w:r>
      <w:r w:rsidR="00E61CE5">
        <w:rPr>
          <w:rFonts w:ascii="Arial" w:hAnsi="Arial" w:cs="Arial"/>
          <w:sz w:val="24"/>
          <w:szCs w:val="24"/>
        </w:rPr>
        <w:t xml:space="preserve"> </w:t>
      </w:r>
      <w:r>
        <w:rPr>
          <w:rFonts w:ascii="Arial" w:hAnsi="Arial" w:cs="Arial"/>
          <w:sz w:val="24"/>
          <w:szCs w:val="24"/>
        </w:rPr>
        <w:t>N</w:t>
      </w:r>
      <w:r w:rsidR="00E61CE5">
        <w:rPr>
          <w:rFonts w:ascii="Arial" w:hAnsi="Arial" w:cs="Arial"/>
          <w:sz w:val="24"/>
          <w:szCs w:val="24"/>
        </w:rPr>
        <w:t xml:space="preserve">ature </w:t>
      </w:r>
      <w:r>
        <w:rPr>
          <w:rFonts w:ascii="Arial" w:hAnsi="Arial" w:cs="Arial"/>
          <w:sz w:val="24"/>
          <w:szCs w:val="24"/>
        </w:rPr>
        <w:t>C</w:t>
      </w:r>
      <w:r w:rsidR="00E61CE5">
        <w:rPr>
          <w:rFonts w:ascii="Arial" w:hAnsi="Arial" w:cs="Arial"/>
          <w:sz w:val="24"/>
          <w:szCs w:val="24"/>
        </w:rPr>
        <w:t xml:space="preserve">onservation </w:t>
      </w:r>
      <w:r>
        <w:rPr>
          <w:rFonts w:ascii="Arial" w:hAnsi="Arial" w:cs="Arial"/>
          <w:sz w:val="24"/>
          <w:szCs w:val="24"/>
        </w:rPr>
        <w:t>I</w:t>
      </w:r>
      <w:r w:rsidR="00E61CE5">
        <w:rPr>
          <w:rFonts w:ascii="Arial" w:hAnsi="Arial" w:cs="Arial"/>
          <w:sz w:val="24"/>
          <w:szCs w:val="24"/>
        </w:rPr>
        <w:t>nterest</w:t>
      </w:r>
      <w:r>
        <w:rPr>
          <w:rFonts w:ascii="Arial" w:hAnsi="Arial" w:cs="Arial"/>
          <w:sz w:val="24"/>
          <w:szCs w:val="24"/>
        </w:rPr>
        <w:t xml:space="preserve"> in Monkmead Woods</w:t>
      </w:r>
    </w:p>
    <w:p w14:paraId="3E0E0968" w14:textId="77777777" w:rsidR="006401F9" w:rsidRDefault="006401F9" w:rsidP="00E539D7">
      <w:pPr>
        <w:jc w:val="both"/>
        <w:rPr>
          <w:rFonts w:ascii="Arial" w:hAnsi="Arial" w:cs="Arial"/>
          <w:sz w:val="24"/>
          <w:szCs w:val="24"/>
        </w:rPr>
      </w:pPr>
      <w:r>
        <w:rPr>
          <w:rFonts w:ascii="Arial" w:hAnsi="Arial" w:cs="Arial"/>
          <w:sz w:val="24"/>
          <w:szCs w:val="24"/>
        </w:rPr>
        <w:t>Ancient woodlands – east of Gay Street and elsewhere to north of parish</w:t>
      </w:r>
    </w:p>
    <w:p w14:paraId="3B8B9D51" w14:textId="77777777" w:rsidR="00E539D7" w:rsidRDefault="00E539D7" w:rsidP="00E539D7">
      <w:pPr>
        <w:jc w:val="both"/>
        <w:rPr>
          <w:rFonts w:ascii="Arial" w:hAnsi="Arial" w:cs="Arial"/>
          <w:sz w:val="24"/>
          <w:szCs w:val="24"/>
        </w:rPr>
      </w:pPr>
    </w:p>
    <w:p w14:paraId="761F11A7" w14:textId="77777777" w:rsidR="001B7A3F" w:rsidRDefault="001B7A3F" w:rsidP="001B7A3F">
      <w:pPr>
        <w:jc w:val="both"/>
        <w:rPr>
          <w:rFonts w:ascii="Arial" w:hAnsi="Arial" w:cs="Arial"/>
          <w:sz w:val="24"/>
          <w:szCs w:val="24"/>
        </w:rPr>
      </w:pPr>
      <w:r>
        <w:rPr>
          <w:rFonts w:ascii="Arial" w:hAnsi="Arial" w:cs="Arial"/>
          <w:sz w:val="24"/>
          <w:szCs w:val="24"/>
        </w:rPr>
        <w:t>The following map (Fig 2) illustrates the location and extent of the main open space at Monk</w:t>
      </w:r>
      <w:r w:rsidR="00013F53">
        <w:rPr>
          <w:rFonts w:ascii="Arial" w:hAnsi="Arial" w:cs="Arial"/>
          <w:sz w:val="24"/>
          <w:szCs w:val="24"/>
        </w:rPr>
        <w:t>m</w:t>
      </w:r>
      <w:r>
        <w:rPr>
          <w:rFonts w:ascii="Arial" w:hAnsi="Arial" w:cs="Arial"/>
          <w:sz w:val="24"/>
          <w:szCs w:val="24"/>
        </w:rPr>
        <w:t>ead Woods close to the built up area with its SSSI, proximity to the SDNP and the SNCI.</w:t>
      </w:r>
    </w:p>
    <w:p w14:paraId="20F51CB8" w14:textId="77777777" w:rsidR="001B7A3F" w:rsidRDefault="001B7A3F" w:rsidP="00E539D7">
      <w:pPr>
        <w:jc w:val="both"/>
        <w:rPr>
          <w:rFonts w:ascii="Arial" w:hAnsi="Arial" w:cs="Arial"/>
          <w:sz w:val="24"/>
          <w:szCs w:val="24"/>
        </w:rPr>
      </w:pPr>
    </w:p>
    <w:p w14:paraId="765B8BCB" w14:textId="77777777" w:rsidR="00F31369" w:rsidRDefault="00F31369" w:rsidP="00E539D7">
      <w:pPr>
        <w:jc w:val="both"/>
        <w:rPr>
          <w:rFonts w:ascii="Arial" w:hAnsi="Arial" w:cs="Arial"/>
          <w:sz w:val="24"/>
          <w:szCs w:val="24"/>
        </w:rPr>
      </w:pPr>
    </w:p>
    <w:p w14:paraId="310ED97E" w14:textId="77777777" w:rsidR="001B7A3F" w:rsidRDefault="001B7A3F" w:rsidP="0085038E">
      <w:pPr>
        <w:jc w:val="center"/>
        <w:rPr>
          <w:rFonts w:ascii="Arial" w:hAnsi="Arial" w:cs="Arial"/>
          <w:sz w:val="24"/>
          <w:szCs w:val="24"/>
        </w:rPr>
      </w:pPr>
      <w:r w:rsidRPr="007F569E">
        <w:rPr>
          <w:rFonts w:ascii="Arial" w:eastAsia="Arial" w:hAnsi="Arial" w:cs="Arial"/>
          <w:noProof/>
          <w:lang w:val="en-GB" w:eastAsia="en-GB"/>
        </w:rPr>
        <w:drawing>
          <wp:inline distT="0" distB="0" distL="0" distR="0" wp14:anchorId="06A5BC11" wp14:editId="42242F33">
            <wp:extent cx="4855954" cy="5772150"/>
            <wp:effectExtent l="0" t="0" r="1905" b="0"/>
            <wp:docPr id="1" name="Picture 1" descr="G:\WCNPC\Focus Groups\Monkmead Wood _1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CNPC\Focus Groups\Monkmead Wood _1 (low 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4555" cy="5782374"/>
                    </a:xfrm>
                    <a:prstGeom prst="rect">
                      <a:avLst/>
                    </a:prstGeom>
                    <a:noFill/>
                    <a:ln>
                      <a:noFill/>
                    </a:ln>
                  </pic:spPr>
                </pic:pic>
              </a:graphicData>
            </a:graphic>
          </wp:inline>
        </w:drawing>
      </w:r>
    </w:p>
    <w:p w14:paraId="21BA7C3C" w14:textId="77777777" w:rsidR="001B7A3F" w:rsidRDefault="001B7A3F" w:rsidP="00E539D7">
      <w:pPr>
        <w:jc w:val="both"/>
        <w:rPr>
          <w:rFonts w:ascii="Arial" w:hAnsi="Arial" w:cs="Arial"/>
          <w:sz w:val="24"/>
          <w:szCs w:val="24"/>
        </w:rPr>
      </w:pPr>
    </w:p>
    <w:p w14:paraId="0A3CCBE3" w14:textId="77777777" w:rsidR="001B7A3F" w:rsidRPr="00F46FA3" w:rsidRDefault="001B7A3F" w:rsidP="001B7A3F">
      <w:pPr>
        <w:jc w:val="center"/>
        <w:rPr>
          <w:rFonts w:ascii="Arial" w:hAnsi="Arial" w:cs="Arial"/>
          <w:sz w:val="24"/>
          <w:szCs w:val="24"/>
        </w:rPr>
      </w:pPr>
      <w:r w:rsidRPr="00F46FA3">
        <w:rPr>
          <w:rFonts w:ascii="Arial" w:hAnsi="Arial" w:cs="Arial"/>
          <w:sz w:val="24"/>
          <w:szCs w:val="24"/>
        </w:rPr>
        <w:t xml:space="preserve">Fig </w:t>
      </w:r>
      <w:r>
        <w:rPr>
          <w:rFonts w:ascii="Arial" w:hAnsi="Arial" w:cs="Arial"/>
          <w:sz w:val="24"/>
          <w:szCs w:val="24"/>
        </w:rPr>
        <w:t>2</w:t>
      </w:r>
      <w:r w:rsidRPr="00F46FA3">
        <w:rPr>
          <w:rFonts w:ascii="Arial" w:hAnsi="Arial" w:cs="Arial"/>
          <w:sz w:val="24"/>
          <w:szCs w:val="24"/>
        </w:rPr>
        <w:t>: Monkmead Woods map</w:t>
      </w:r>
    </w:p>
    <w:p w14:paraId="4C1E7F83" w14:textId="77777777" w:rsidR="00D932E6" w:rsidRPr="00E534BF" w:rsidRDefault="00D932E6" w:rsidP="00D932E6">
      <w:pPr>
        <w:jc w:val="both"/>
        <w:rPr>
          <w:rFonts w:ascii="Arial" w:hAnsi="Arial" w:cs="Arial"/>
          <w:sz w:val="24"/>
          <w:szCs w:val="24"/>
          <w:u w:val="single"/>
        </w:rPr>
      </w:pPr>
      <w:r w:rsidRPr="00E534BF">
        <w:rPr>
          <w:rFonts w:ascii="Arial" w:hAnsi="Arial" w:cs="Arial"/>
          <w:sz w:val="24"/>
          <w:szCs w:val="24"/>
          <w:u w:val="single"/>
        </w:rPr>
        <w:lastRenderedPageBreak/>
        <w:t>Landscape</w:t>
      </w:r>
    </w:p>
    <w:p w14:paraId="490EB582" w14:textId="77777777" w:rsidR="00D932E6" w:rsidRDefault="00D932E6" w:rsidP="00D932E6">
      <w:pPr>
        <w:jc w:val="both"/>
        <w:rPr>
          <w:rFonts w:ascii="Arial" w:hAnsi="Arial" w:cs="Arial"/>
          <w:sz w:val="24"/>
          <w:szCs w:val="24"/>
        </w:rPr>
      </w:pPr>
    </w:p>
    <w:p w14:paraId="54560BCD" w14:textId="77777777" w:rsidR="00D932E6" w:rsidRDefault="00637C2A" w:rsidP="00D932E6">
      <w:pPr>
        <w:jc w:val="both"/>
        <w:rPr>
          <w:rFonts w:ascii="Arial" w:hAnsi="Arial" w:cs="Arial"/>
          <w:sz w:val="24"/>
          <w:szCs w:val="24"/>
        </w:rPr>
      </w:pPr>
      <w:r>
        <w:rPr>
          <w:rFonts w:ascii="Arial" w:hAnsi="Arial" w:cs="Arial"/>
          <w:sz w:val="24"/>
          <w:szCs w:val="24"/>
        </w:rPr>
        <w:t>Horsham District Council has carried out a Landscape C</w:t>
      </w:r>
      <w:r w:rsidR="0085038E">
        <w:rPr>
          <w:rFonts w:ascii="Arial" w:hAnsi="Arial" w:cs="Arial"/>
          <w:sz w:val="24"/>
          <w:szCs w:val="24"/>
        </w:rPr>
        <w:t>apacity Ass</w:t>
      </w:r>
      <w:r>
        <w:rPr>
          <w:rFonts w:ascii="Arial" w:hAnsi="Arial" w:cs="Arial"/>
          <w:sz w:val="24"/>
          <w:szCs w:val="24"/>
        </w:rPr>
        <w:t>essment</w:t>
      </w:r>
      <w:r w:rsidR="00457CE7">
        <w:rPr>
          <w:rFonts w:ascii="Arial" w:hAnsi="Arial" w:cs="Arial"/>
          <w:sz w:val="24"/>
          <w:szCs w:val="24"/>
        </w:rPr>
        <w:t xml:space="preserve"> 2014. T</w:t>
      </w:r>
      <w:r w:rsidR="00E313A4" w:rsidRPr="00CF0DED">
        <w:rPr>
          <w:rFonts w:ascii="Arial" w:hAnsi="Arial" w:cs="Arial"/>
          <w:sz w:val="24"/>
          <w:szCs w:val="24"/>
        </w:rPr>
        <w:t xml:space="preserve">he landscape is located in the Wealden Greensand National Landscape Areas. Within Horsham District, the landscape falls within character areas </w:t>
      </w:r>
      <w:r w:rsidR="004D5DD7">
        <w:rPr>
          <w:rFonts w:ascii="Arial" w:hAnsi="Arial" w:cs="Arial"/>
          <w:sz w:val="24"/>
          <w:szCs w:val="24"/>
        </w:rPr>
        <w:t xml:space="preserve">identified as </w:t>
      </w:r>
      <w:r w:rsidR="00E313A4" w:rsidRPr="00CF0DED">
        <w:rPr>
          <w:rFonts w:ascii="Arial" w:hAnsi="Arial" w:cs="Arial"/>
          <w:sz w:val="24"/>
          <w:szCs w:val="24"/>
        </w:rPr>
        <w:t>F1, E1 and D1. Much of the landscape is characterised by sandstone ridges and river valleys. To the north of West Chiltington Common there are orchards and nurseries, with woodland, heathland and rough pasture</w:t>
      </w:r>
      <w:r w:rsidR="00E313A4">
        <w:rPr>
          <w:rFonts w:ascii="Arial" w:hAnsi="Arial" w:cs="Arial"/>
          <w:sz w:val="24"/>
          <w:szCs w:val="24"/>
        </w:rPr>
        <w:t xml:space="preserve"> </w:t>
      </w:r>
      <w:r w:rsidR="00E313A4" w:rsidRPr="00CF0DED">
        <w:rPr>
          <w:rFonts w:ascii="Arial" w:hAnsi="Arial" w:cs="Arial"/>
          <w:sz w:val="24"/>
          <w:szCs w:val="24"/>
        </w:rPr>
        <w:t>further south between Storrington and West Chiltington Common. To the south of Storrington the landscape becomes more open, with views to the chalk escarpment to the south. Within all parts of this zone distinctive sunken lanes can be found winding through the landscape.</w:t>
      </w:r>
      <w:r w:rsidR="001B12CC">
        <w:rPr>
          <w:rFonts w:ascii="Arial" w:hAnsi="Arial" w:cs="Arial"/>
          <w:sz w:val="24"/>
          <w:szCs w:val="24"/>
        </w:rPr>
        <w:t xml:space="preserve"> There are gaps to prevent settlement c</w:t>
      </w:r>
      <w:r w:rsidR="00013F53">
        <w:rPr>
          <w:rFonts w:ascii="Arial" w:hAnsi="Arial" w:cs="Arial"/>
          <w:sz w:val="24"/>
          <w:szCs w:val="24"/>
        </w:rPr>
        <w:t>o</w:t>
      </w:r>
      <w:r w:rsidR="001B12CC">
        <w:rPr>
          <w:rFonts w:ascii="Arial" w:hAnsi="Arial" w:cs="Arial"/>
          <w:sz w:val="24"/>
          <w:szCs w:val="24"/>
        </w:rPr>
        <w:t xml:space="preserve">alescence between </w:t>
      </w:r>
      <w:r w:rsidR="00BA1378">
        <w:rPr>
          <w:rFonts w:ascii="Arial" w:hAnsi="Arial" w:cs="Arial"/>
          <w:sz w:val="24"/>
          <w:szCs w:val="24"/>
        </w:rPr>
        <w:t xml:space="preserve">Storrington and </w:t>
      </w:r>
      <w:r w:rsidR="001B12CC">
        <w:rPr>
          <w:rFonts w:ascii="Arial" w:hAnsi="Arial" w:cs="Arial"/>
          <w:sz w:val="24"/>
          <w:szCs w:val="24"/>
        </w:rPr>
        <w:t xml:space="preserve">The Common, between The Common and The Village and between </w:t>
      </w:r>
      <w:r w:rsidR="00BA1378">
        <w:rPr>
          <w:rFonts w:ascii="Arial" w:hAnsi="Arial" w:cs="Arial"/>
          <w:sz w:val="24"/>
          <w:szCs w:val="24"/>
        </w:rPr>
        <w:t>W</w:t>
      </w:r>
      <w:r w:rsidR="001B12CC">
        <w:rPr>
          <w:rFonts w:ascii="Arial" w:hAnsi="Arial" w:cs="Arial"/>
          <w:sz w:val="24"/>
          <w:szCs w:val="24"/>
        </w:rPr>
        <w:t>est Chiltington and Thakeham.</w:t>
      </w:r>
    </w:p>
    <w:p w14:paraId="040F8D92" w14:textId="77777777" w:rsidR="001B12CC" w:rsidRDefault="001B12CC" w:rsidP="00D932E6">
      <w:pPr>
        <w:jc w:val="both"/>
        <w:rPr>
          <w:rFonts w:ascii="Arial" w:hAnsi="Arial" w:cs="Arial"/>
          <w:sz w:val="24"/>
          <w:szCs w:val="24"/>
        </w:rPr>
      </w:pPr>
    </w:p>
    <w:p w14:paraId="63B6C233" w14:textId="77777777" w:rsidR="00603B03" w:rsidRDefault="00BA1378" w:rsidP="00D932E6">
      <w:pPr>
        <w:jc w:val="both"/>
        <w:rPr>
          <w:rFonts w:ascii="Arial" w:hAnsi="Arial" w:cs="Arial"/>
          <w:sz w:val="24"/>
          <w:szCs w:val="24"/>
        </w:rPr>
      </w:pPr>
      <w:r>
        <w:rPr>
          <w:rFonts w:ascii="Arial" w:hAnsi="Arial" w:cs="Arial"/>
          <w:sz w:val="24"/>
          <w:szCs w:val="24"/>
        </w:rPr>
        <w:t xml:space="preserve">There are some detailed assessments of </w:t>
      </w:r>
      <w:r w:rsidR="00584C65">
        <w:rPr>
          <w:rFonts w:ascii="Arial" w:hAnsi="Arial" w:cs="Arial"/>
          <w:sz w:val="24"/>
          <w:szCs w:val="24"/>
        </w:rPr>
        <w:t>three</w:t>
      </w:r>
      <w:r>
        <w:rPr>
          <w:rFonts w:ascii="Arial" w:hAnsi="Arial" w:cs="Arial"/>
          <w:sz w:val="24"/>
          <w:szCs w:val="24"/>
        </w:rPr>
        <w:t xml:space="preserve"> areas</w:t>
      </w:r>
      <w:r w:rsidR="00603B03">
        <w:rPr>
          <w:rFonts w:ascii="Arial" w:hAnsi="Arial" w:cs="Arial"/>
          <w:sz w:val="24"/>
          <w:szCs w:val="24"/>
        </w:rPr>
        <w:t xml:space="preserve"> summarised in the tables in the Landscape Capability Assessment 2014: </w:t>
      </w:r>
    </w:p>
    <w:p w14:paraId="75450626" w14:textId="77777777" w:rsidR="00775F01" w:rsidRDefault="00775F01" w:rsidP="00D932E6">
      <w:pPr>
        <w:jc w:val="both"/>
        <w:rPr>
          <w:rFonts w:ascii="Arial" w:hAnsi="Arial" w:cs="Arial"/>
          <w:sz w:val="24"/>
          <w:szCs w:val="24"/>
        </w:rPr>
      </w:pPr>
    </w:p>
    <w:p w14:paraId="7409E805" w14:textId="77777777" w:rsidR="00BA1378" w:rsidRPr="00BA1378" w:rsidRDefault="00BA1378" w:rsidP="00BA1378">
      <w:pPr>
        <w:pStyle w:val="ListParagraph"/>
        <w:numPr>
          <w:ilvl w:val="0"/>
          <w:numId w:val="15"/>
        </w:numPr>
        <w:ind w:left="360"/>
        <w:jc w:val="both"/>
        <w:rPr>
          <w:rFonts w:ascii="Arial" w:hAnsi="Arial" w:cs="Arial"/>
          <w:sz w:val="24"/>
          <w:szCs w:val="24"/>
          <w:lang w:val="en-GB"/>
        </w:rPr>
      </w:pPr>
      <w:r w:rsidRPr="00BA1378">
        <w:rPr>
          <w:rFonts w:ascii="Arial" w:hAnsi="Arial" w:cs="Arial"/>
          <w:b/>
          <w:bCs/>
          <w:sz w:val="24"/>
          <w:szCs w:val="24"/>
          <w:lang w:val="en-GB"/>
        </w:rPr>
        <w:t xml:space="preserve">Local Landscape Character Area 53: Land south of Nutbourne and West Chiltington </w:t>
      </w:r>
    </w:p>
    <w:p w14:paraId="3B1710B6" w14:textId="77777777" w:rsidR="00F46FA3" w:rsidRDefault="00F46FA3" w:rsidP="00BA1378">
      <w:pPr>
        <w:jc w:val="both"/>
        <w:rPr>
          <w:rFonts w:ascii="Arial" w:hAnsi="Arial" w:cs="Arial"/>
          <w:sz w:val="24"/>
          <w:szCs w:val="24"/>
          <w:lang w:val="en-GB"/>
        </w:rPr>
      </w:pPr>
    </w:p>
    <w:tbl>
      <w:tblPr>
        <w:tblW w:w="0" w:type="auto"/>
        <w:tblInd w:w="64"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94"/>
        <w:gridCol w:w="683"/>
        <w:gridCol w:w="1365"/>
        <w:gridCol w:w="1366"/>
        <w:gridCol w:w="682"/>
        <w:gridCol w:w="2049"/>
      </w:tblGrid>
      <w:tr w:rsidR="00BA1378" w:rsidRPr="00981064" w14:paraId="21AF8488" w14:textId="77777777" w:rsidTr="00BA1378">
        <w:trPr>
          <w:trHeight w:val="276"/>
        </w:trPr>
        <w:tc>
          <w:tcPr>
            <w:tcW w:w="3777" w:type="dxa"/>
            <w:gridSpan w:val="2"/>
            <w:tcBorders>
              <w:top w:val="single" w:sz="8" w:space="0" w:color="000000"/>
              <w:bottom w:val="single" w:sz="8" w:space="0" w:color="000000"/>
              <w:right w:val="single" w:sz="8" w:space="0" w:color="000000"/>
            </w:tcBorders>
            <w:shd w:val="clear" w:color="auto" w:fill="E6E6E6"/>
          </w:tcPr>
          <w:p w14:paraId="7EE8EA8F" w14:textId="77777777" w:rsidR="00BA1378" w:rsidRPr="00981064" w:rsidRDefault="00BA1378" w:rsidP="00BA1378">
            <w:pPr>
              <w:jc w:val="both"/>
              <w:rPr>
                <w:rFonts w:ascii="Arial" w:hAnsi="Arial" w:cs="Arial"/>
                <w:i/>
                <w:iCs/>
                <w:sz w:val="24"/>
                <w:szCs w:val="24"/>
                <w:lang w:val="en-GB"/>
              </w:rPr>
            </w:pPr>
            <w:r w:rsidRPr="00CF0DED">
              <w:rPr>
                <w:rFonts w:ascii="Arial" w:hAnsi="Arial" w:cs="Arial"/>
                <w:sz w:val="24"/>
                <w:szCs w:val="24"/>
                <w:lang w:val="en-GB"/>
              </w:rPr>
              <w:t>.</w:t>
            </w:r>
            <w:r w:rsidRPr="00981064">
              <w:rPr>
                <w:rFonts w:ascii="Arial" w:hAnsi="Arial" w:cs="Arial"/>
                <w:b/>
                <w:bCs/>
                <w:i/>
                <w:iCs/>
                <w:sz w:val="24"/>
                <w:szCs w:val="24"/>
                <w:lang w:val="en-GB"/>
              </w:rPr>
              <w:t xml:space="preserve">Assessment Summary Medium Scale Housing </w:t>
            </w:r>
          </w:p>
        </w:tc>
        <w:tc>
          <w:tcPr>
            <w:tcW w:w="2731" w:type="dxa"/>
            <w:gridSpan w:val="2"/>
            <w:tcBorders>
              <w:top w:val="single" w:sz="8" w:space="0" w:color="000000"/>
              <w:left w:val="single" w:sz="8" w:space="0" w:color="000000"/>
              <w:bottom w:val="single" w:sz="8" w:space="0" w:color="000000"/>
              <w:right w:val="single" w:sz="8" w:space="0" w:color="000000"/>
            </w:tcBorders>
            <w:shd w:val="clear" w:color="auto" w:fill="E6E6E6"/>
          </w:tcPr>
          <w:p w14:paraId="487B64FD"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Large Scale Housing </w:t>
            </w:r>
          </w:p>
        </w:tc>
        <w:tc>
          <w:tcPr>
            <w:tcW w:w="2731" w:type="dxa"/>
            <w:gridSpan w:val="2"/>
            <w:tcBorders>
              <w:top w:val="single" w:sz="8" w:space="0" w:color="000000"/>
              <w:left w:val="single" w:sz="6" w:space="0" w:color="000000"/>
              <w:bottom w:val="single" w:sz="8" w:space="0" w:color="000000"/>
              <w:right w:val="single" w:sz="8" w:space="0" w:color="000000"/>
            </w:tcBorders>
            <w:shd w:val="clear" w:color="auto" w:fill="E6E6E6"/>
          </w:tcPr>
          <w:p w14:paraId="40DE0D42"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Large Scale Employment </w:t>
            </w:r>
          </w:p>
        </w:tc>
      </w:tr>
      <w:tr w:rsidR="00BA1378" w:rsidRPr="00981064" w14:paraId="7C36445E" w14:textId="77777777" w:rsidTr="00BA1378">
        <w:trPr>
          <w:trHeight w:val="270"/>
        </w:trPr>
        <w:tc>
          <w:tcPr>
            <w:tcW w:w="3094" w:type="dxa"/>
            <w:tcBorders>
              <w:top w:val="single" w:sz="6" w:space="0" w:color="000000"/>
              <w:left w:val="single" w:sz="8" w:space="0" w:color="000000"/>
              <w:bottom w:val="single" w:sz="8" w:space="0" w:color="000000"/>
              <w:right w:val="single" w:sz="8" w:space="0" w:color="000000"/>
            </w:tcBorders>
            <w:shd w:val="clear" w:color="auto" w:fill="E0E0E0"/>
          </w:tcPr>
          <w:p w14:paraId="657C09EE"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Landscape Character Sensitivity </w:t>
            </w:r>
          </w:p>
        </w:tc>
        <w:tc>
          <w:tcPr>
            <w:tcW w:w="2048" w:type="dxa"/>
            <w:gridSpan w:val="2"/>
            <w:tcBorders>
              <w:top w:val="single" w:sz="8" w:space="0" w:color="000000"/>
              <w:left w:val="single" w:sz="6" w:space="0" w:color="000000"/>
              <w:bottom w:val="single" w:sz="8" w:space="0" w:color="000000"/>
              <w:right w:val="single" w:sz="8" w:space="0" w:color="000000"/>
            </w:tcBorders>
          </w:tcPr>
          <w:p w14:paraId="6295D5F6"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c>
          <w:tcPr>
            <w:tcW w:w="2048" w:type="dxa"/>
            <w:gridSpan w:val="2"/>
            <w:tcBorders>
              <w:top w:val="single" w:sz="8" w:space="0" w:color="000000"/>
              <w:left w:val="single" w:sz="8" w:space="0" w:color="000000"/>
              <w:bottom w:val="single" w:sz="8" w:space="0" w:color="000000"/>
              <w:right w:val="single" w:sz="8" w:space="0" w:color="000000"/>
            </w:tcBorders>
          </w:tcPr>
          <w:p w14:paraId="293E2ACA"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c>
          <w:tcPr>
            <w:tcW w:w="2049" w:type="dxa"/>
            <w:tcBorders>
              <w:top w:val="single" w:sz="6" w:space="0" w:color="000000"/>
              <w:left w:val="single" w:sz="6" w:space="0" w:color="000000"/>
              <w:bottom w:val="single" w:sz="8" w:space="0" w:color="000000"/>
              <w:right w:val="single" w:sz="8" w:space="0" w:color="000000"/>
            </w:tcBorders>
          </w:tcPr>
          <w:p w14:paraId="50FC5ADA"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r>
      <w:tr w:rsidR="00BA1378" w:rsidRPr="00981064" w14:paraId="343009AF" w14:textId="77777777" w:rsidTr="00BA1378">
        <w:trPr>
          <w:trHeight w:val="145"/>
        </w:trPr>
        <w:tc>
          <w:tcPr>
            <w:tcW w:w="3094" w:type="dxa"/>
            <w:tcBorders>
              <w:top w:val="single" w:sz="6" w:space="0" w:color="000000"/>
              <w:left w:val="single" w:sz="8" w:space="0" w:color="000000"/>
              <w:bottom w:val="single" w:sz="8" w:space="0" w:color="000000"/>
              <w:right w:val="single" w:sz="8" w:space="0" w:color="000000"/>
            </w:tcBorders>
            <w:shd w:val="clear" w:color="auto" w:fill="E0E0E0"/>
          </w:tcPr>
          <w:p w14:paraId="48E9CEEC"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Visual Sensitivity </w:t>
            </w:r>
          </w:p>
        </w:tc>
        <w:tc>
          <w:tcPr>
            <w:tcW w:w="2048" w:type="dxa"/>
            <w:gridSpan w:val="2"/>
            <w:tcBorders>
              <w:top w:val="single" w:sz="8" w:space="0" w:color="000000"/>
              <w:left w:val="single" w:sz="6" w:space="0" w:color="000000"/>
              <w:bottom w:val="single" w:sz="8" w:space="0" w:color="000000"/>
              <w:right w:val="single" w:sz="8" w:space="0" w:color="000000"/>
            </w:tcBorders>
          </w:tcPr>
          <w:p w14:paraId="4CB4087A"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Low-moderate </w:t>
            </w:r>
          </w:p>
        </w:tc>
        <w:tc>
          <w:tcPr>
            <w:tcW w:w="2048" w:type="dxa"/>
            <w:gridSpan w:val="2"/>
            <w:tcBorders>
              <w:top w:val="single" w:sz="8" w:space="0" w:color="000000"/>
              <w:left w:val="single" w:sz="8" w:space="0" w:color="000000"/>
              <w:bottom w:val="single" w:sz="8" w:space="0" w:color="000000"/>
              <w:right w:val="single" w:sz="8" w:space="0" w:color="000000"/>
            </w:tcBorders>
          </w:tcPr>
          <w:p w14:paraId="31B61ADF"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Low-moderate </w:t>
            </w:r>
          </w:p>
        </w:tc>
        <w:tc>
          <w:tcPr>
            <w:tcW w:w="2049" w:type="dxa"/>
            <w:tcBorders>
              <w:top w:val="single" w:sz="6" w:space="0" w:color="000000"/>
              <w:left w:val="single" w:sz="6" w:space="0" w:color="000000"/>
              <w:bottom w:val="single" w:sz="8" w:space="0" w:color="000000"/>
              <w:right w:val="single" w:sz="8" w:space="0" w:color="000000"/>
            </w:tcBorders>
          </w:tcPr>
          <w:p w14:paraId="32319BBA"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Moderate </w:t>
            </w:r>
          </w:p>
        </w:tc>
      </w:tr>
      <w:tr w:rsidR="00BA1378" w:rsidRPr="00981064" w14:paraId="232C2B92" w14:textId="77777777" w:rsidTr="00BA1378">
        <w:trPr>
          <w:trHeight w:val="276"/>
        </w:trPr>
        <w:tc>
          <w:tcPr>
            <w:tcW w:w="3094" w:type="dxa"/>
            <w:tcBorders>
              <w:top w:val="single" w:sz="6" w:space="0" w:color="000000"/>
              <w:left w:val="single" w:sz="8" w:space="0" w:color="000000"/>
              <w:bottom w:val="single" w:sz="8" w:space="0" w:color="000000"/>
              <w:right w:val="single" w:sz="8" w:space="0" w:color="000000"/>
            </w:tcBorders>
            <w:shd w:val="clear" w:color="auto" w:fill="E0E0E0"/>
          </w:tcPr>
          <w:p w14:paraId="31F0539E"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Combined Landscape Sensitivity </w:t>
            </w:r>
          </w:p>
        </w:tc>
        <w:tc>
          <w:tcPr>
            <w:tcW w:w="2048" w:type="dxa"/>
            <w:gridSpan w:val="2"/>
            <w:tcBorders>
              <w:top w:val="single" w:sz="8" w:space="0" w:color="000000"/>
              <w:left w:val="single" w:sz="6" w:space="0" w:color="000000"/>
              <w:bottom w:val="single" w:sz="8" w:space="0" w:color="000000"/>
              <w:right w:val="single" w:sz="8" w:space="0" w:color="000000"/>
            </w:tcBorders>
          </w:tcPr>
          <w:p w14:paraId="6BC4B474"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c>
          <w:tcPr>
            <w:tcW w:w="2048" w:type="dxa"/>
            <w:gridSpan w:val="2"/>
            <w:tcBorders>
              <w:top w:val="single" w:sz="8" w:space="0" w:color="000000"/>
              <w:left w:val="single" w:sz="8" w:space="0" w:color="000000"/>
              <w:bottom w:val="single" w:sz="8" w:space="0" w:color="000000"/>
              <w:right w:val="single" w:sz="8" w:space="0" w:color="000000"/>
            </w:tcBorders>
          </w:tcPr>
          <w:p w14:paraId="744BC118"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c>
          <w:tcPr>
            <w:tcW w:w="2049" w:type="dxa"/>
            <w:tcBorders>
              <w:top w:val="single" w:sz="6" w:space="0" w:color="000000"/>
              <w:left w:val="single" w:sz="6" w:space="0" w:color="000000"/>
              <w:bottom w:val="single" w:sz="8" w:space="0" w:color="000000"/>
              <w:right w:val="single" w:sz="8" w:space="0" w:color="000000"/>
            </w:tcBorders>
          </w:tcPr>
          <w:p w14:paraId="193BB8C5"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High </w:t>
            </w:r>
          </w:p>
        </w:tc>
      </w:tr>
      <w:tr w:rsidR="00BA1378" w:rsidRPr="00981064" w14:paraId="35D4BEF6" w14:textId="77777777" w:rsidTr="00BA1378">
        <w:trPr>
          <w:trHeight w:val="151"/>
        </w:trPr>
        <w:tc>
          <w:tcPr>
            <w:tcW w:w="3094" w:type="dxa"/>
            <w:tcBorders>
              <w:top w:val="single" w:sz="6" w:space="0" w:color="000000"/>
              <w:left w:val="single" w:sz="8" w:space="0" w:color="000000"/>
              <w:bottom w:val="single" w:sz="8" w:space="0" w:color="000000"/>
              <w:right w:val="single" w:sz="8" w:space="0" w:color="000000"/>
            </w:tcBorders>
            <w:shd w:val="clear" w:color="auto" w:fill="E0E0E0"/>
          </w:tcPr>
          <w:p w14:paraId="709036E2"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Landscape Value </w:t>
            </w:r>
          </w:p>
        </w:tc>
        <w:tc>
          <w:tcPr>
            <w:tcW w:w="2048" w:type="dxa"/>
            <w:gridSpan w:val="2"/>
            <w:tcBorders>
              <w:top w:val="single" w:sz="8" w:space="0" w:color="000000"/>
              <w:left w:val="single" w:sz="6" w:space="0" w:color="000000"/>
              <w:bottom w:val="single" w:sz="8" w:space="0" w:color="000000"/>
              <w:right w:val="single" w:sz="8" w:space="0" w:color="000000"/>
            </w:tcBorders>
          </w:tcPr>
          <w:p w14:paraId="67967ACE"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Moderate </w:t>
            </w:r>
          </w:p>
        </w:tc>
        <w:tc>
          <w:tcPr>
            <w:tcW w:w="2048" w:type="dxa"/>
            <w:gridSpan w:val="2"/>
            <w:tcBorders>
              <w:top w:val="single" w:sz="8" w:space="0" w:color="000000"/>
              <w:left w:val="single" w:sz="8" w:space="0" w:color="000000"/>
              <w:bottom w:val="single" w:sz="8" w:space="0" w:color="000000"/>
              <w:right w:val="single" w:sz="8" w:space="0" w:color="000000"/>
            </w:tcBorders>
          </w:tcPr>
          <w:p w14:paraId="12F210AC"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Moderate </w:t>
            </w:r>
          </w:p>
        </w:tc>
        <w:tc>
          <w:tcPr>
            <w:tcW w:w="2049" w:type="dxa"/>
            <w:tcBorders>
              <w:top w:val="single" w:sz="6" w:space="0" w:color="000000"/>
              <w:left w:val="single" w:sz="6" w:space="0" w:color="000000"/>
              <w:bottom w:val="single" w:sz="8" w:space="0" w:color="000000"/>
              <w:right w:val="single" w:sz="8" w:space="0" w:color="000000"/>
            </w:tcBorders>
          </w:tcPr>
          <w:p w14:paraId="6B76562C" w14:textId="77777777" w:rsidR="00BA1378" w:rsidRPr="00981064" w:rsidRDefault="00BA1378" w:rsidP="00BA1378">
            <w:pPr>
              <w:jc w:val="both"/>
              <w:rPr>
                <w:rFonts w:ascii="Arial" w:hAnsi="Arial" w:cs="Arial"/>
                <w:i/>
                <w:iCs/>
                <w:sz w:val="24"/>
                <w:szCs w:val="24"/>
                <w:lang w:val="en-GB"/>
              </w:rPr>
            </w:pPr>
            <w:r w:rsidRPr="00981064">
              <w:rPr>
                <w:rFonts w:ascii="Arial" w:hAnsi="Arial" w:cs="Arial"/>
                <w:i/>
                <w:iCs/>
                <w:sz w:val="24"/>
                <w:szCs w:val="24"/>
                <w:lang w:val="en-GB"/>
              </w:rPr>
              <w:t xml:space="preserve">Moderate </w:t>
            </w:r>
          </w:p>
        </w:tc>
      </w:tr>
      <w:tr w:rsidR="00BA1378" w:rsidRPr="00981064" w14:paraId="202031B0" w14:textId="77777777" w:rsidTr="00BA1378">
        <w:trPr>
          <w:trHeight w:val="276"/>
        </w:trPr>
        <w:tc>
          <w:tcPr>
            <w:tcW w:w="3094" w:type="dxa"/>
            <w:tcBorders>
              <w:top w:val="single" w:sz="6" w:space="0" w:color="000000"/>
              <w:left w:val="single" w:sz="8" w:space="0" w:color="000000"/>
              <w:bottom w:val="single" w:sz="8" w:space="0" w:color="000000"/>
              <w:right w:val="single" w:sz="8" w:space="0" w:color="000000"/>
            </w:tcBorders>
            <w:shd w:val="clear" w:color="auto" w:fill="E0E0E0"/>
          </w:tcPr>
          <w:p w14:paraId="3DAEA947"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OVERALL LANDSCAPE CAPACITY </w:t>
            </w:r>
          </w:p>
        </w:tc>
        <w:tc>
          <w:tcPr>
            <w:tcW w:w="2048" w:type="dxa"/>
            <w:gridSpan w:val="2"/>
            <w:tcBorders>
              <w:top w:val="single" w:sz="8" w:space="0" w:color="000000"/>
              <w:left w:val="single" w:sz="6" w:space="0" w:color="000000"/>
              <w:bottom w:val="single" w:sz="8" w:space="0" w:color="000000"/>
              <w:right w:val="single" w:sz="8" w:space="0" w:color="000000"/>
            </w:tcBorders>
            <w:shd w:val="clear" w:color="auto" w:fill="FF7B80"/>
          </w:tcPr>
          <w:p w14:paraId="70A0CE53"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No/Low </w:t>
            </w:r>
          </w:p>
        </w:tc>
        <w:tc>
          <w:tcPr>
            <w:tcW w:w="2048" w:type="dxa"/>
            <w:gridSpan w:val="2"/>
            <w:tcBorders>
              <w:top w:val="single" w:sz="8" w:space="0" w:color="000000"/>
              <w:left w:val="single" w:sz="8" w:space="0" w:color="000000"/>
              <w:bottom w:val="single" w:sz="8" w:space="0" w:color="000000"/>
              <w:right w:val="single" w:sz="8" w:space="0" w:color="000000"/>
            </w:tcBorders>
            <w:shd w:val="clear" w:color="auto" w:fill="FF7B80"/>
          </w:tcPr>
          <w:p w14:paraId="64183592"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No/Low </w:t>
            </w:r>
          </w:p>
        </w:tc>
        <w:tc>
          <w:tcPr>
            <w:tcW w:w="2049" w:type="dxa"/>
            <w:tcBorders>
              <w:top w:val="single" w:sz="6" w:space="0" w:color="000000"/>
              <w:left w:val="single" w:sz="6" w:space="0" w:color="000000"/>
              <w:bottom w:val="single" w:sz="8" w:space="0" w:color="000000"/>
              <w:right w:val="single" w:sz="8" w:space="0" w:color="000000"/>
            </w:tcBorders>
            <w:shd w:val="clear" w:color="auto" w:fill="FF7B80"/>
          </w:tcPr>
          <w:p w14:paraId="0FCBFFC7" w14:textId="77777777" w:rsidR="00BA1378" w:rsidRPr="00981064" w:rsidRDefault="00BA1378" w:rsidP="00BA1378">
            <w:pPr>
              <w:jc w:val="both"/>
              <w:rPr>
                <w:rFonts w:ascii="Arial" w:hAnsi="Arial" w:cs="Arial"/>
                <w:i/>
                <w:iCs/>
                <w:sz w:val="24"/>
                <w:szCs w:val="24"/>
                <w:lang w:val="en-GB"/>
              </w:rPr>
            </w:pPr>
            <w:r w:rsidRPr="00981064">
              <w:rPr>
                <w:rFonts w:ascii="Arial" w:hAnsi="Arial" w:cs="Arial"/>
                <w:b/>
                <w:bCs/>
                <w:i/>
                <w:iCs/>
                <w:sz w:val="24"/>
                <w:szCs w:val="24"/>
                <w:lang w:val="en-GB"/>
              </w:rPr>
              <w:t xml:space="preserve">No/Low </w:t>
            </w:r>
          </w:p>
        </w:tc>
      </w:tr>
    </w:tbl>
    <w:p w14:paraId="0E1EEFDA" w14:textId="77777777" w:rsidR="00BA1378" w:rsidRPr="00CF0DED" w:rsidRDefault="00BA1378" w:rsidP="00BA1378">
      <w:pPr>
        <w:jc w:val="both"/>
        <w:rPr>
          <w:rFonts w:ascii="Arial" w:hAnsi="Arial" w:cs="Arial"/>
          <w:sz w:val="24"/>
          <w:szCs w:val="24"/>
          <w:lang w:val="en-GB"/>
        </w:rPr>
      </w:pPr>
      <w:r w:rsidRPr="00CF0DED">
        <w:rPr>
          <w:rFonts w:ascii="Arial" w:hAnsi="Arial" w:cs="Arial"/>
          <w:i/>
          <w:iCs/>
          <w:sz w:val="24"/>
          <w:szCs w:val="24"/>
          <w:lang w:val="en-GB"/>
        </w:rPr>
        <w:t xml:space="preserve"> </w:t>
      </w:r>
    </w:p>
    <w:p w14:paraId="53E4398A" w14:textId="77777777" w:rsidR="00BA1378" w:rsidRDefault="00BA1378" w:rsidP="00BA1378">
      <w:pPr>
        <w:jc w:val="both"/>
        <w:rPr>
          <w:rFonts w:ascii="Arial" w:hAnsi="Arial" w:cs="Arial"/>
          <w:sz w:val="24"/>
          <w:szCs w:val="24"/>
        </w:rPr>
      </w:pPr>
    </w:p>
    <w:p w14:paraId="75803793" w14:textId="77777777" w:rsidR="00BA1378" w:rsidRPr="00BA1378" w:rsidRDefault="00BA1378" w:rsidP="00BA1378">
      <w:pPr>
        <w:pStyle w:val="ListParagraph"/>
        <w:numPr>
          <w:ilvl w:val="0"/>
          <w:numId w:val="15"/>
        </w:numPr>
        <w:ind w:left="360"/>
        <w:jc w:val="both"/>
        <w:rPr>
          <w:rFonts w:ascii="Arial" w:hAnsi="Arial" w:cs="Arial"/>
          <w:sz w:val="24"/>
          <w:szCs w:val="24"/>
          <w:lang w:val="en-GB"/>
        </w:rPr>
      </w:pPr>
      <w:r w:rsidRPr="00BA1378">
        <w:rPr>
          <w:rFonts w:ascii="Arial" w:hAnsi="Arial" w:cs="Arial"/>
          <w:b/>
          <w:bCs/>
          <w:sz w:val="24"/>
          <w:szCs w:val="24"/>
          <w:lang w:val="en-GB"/>
        </w:rPr>
        <w:t xml:space="preserve">Local Landscape Character Area 54: Land South and South East of West Chiltington Common </w:t>
      </w:r>
    </w:p>
    <w:p w14:paraId="52E0F771" w14:textId="77777777" w:rsidR="00BA1378" w:rsidRPr="00BA1378" w:rsidRDefault="00BA1378" w:rsidP="00BA1378">
      <w:pPr>
        <w:jc w:val="both"/>
        <w:rPr>
          <w:rFonts w:ascii="Arial" w:hAnsi="Arial" w:cs="Arial"/>
          <w:sz w:val="24"/>
          <w:szCs w:val="24"/>
          <w:lang w:val="en-GB"/>
        </w:rPr>
      </w:pPr>
    </w:p>
    <w:tbl>
      <w:tblPr>
        <w:tblW w:w="9291" w:type="dxa"/>
        <w:tblInd w:w="64"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117"/>
        <w:gridCol w:w="686"/>
        <w:gridCol w:w="1372"/>
        <w:gridCol w:w="1371"/>
        <w:gridCol w:w="687"/>
        <w:gridCol w:w="2058"/>
      </w:tblGrid>
      <w:tr w:rsidR="00BA1378" w:rsidRPr="00981064" w14:paraId="25EF12AB" w14:textId="77777777" w:rsidTr="00BA1378">
        <w:trPr>
          <w:trHeight w:val="289"/>
        </w:trPr>
        <w:tc>
          <w:tcPr>
            <w:tcW w:w="3803" w:type="dxa"/>
            <w:gridSpan w:val="2"/>
            <w:tcBorders>
              <w:top w:val="single" w:sz="8" w:space="0" w:color="000000"/>
              <w:bottom w:val="single" w:sz="8" w:space="0" w:color="000000"/>
              <w:right w:val="single" w:sz="8" w:space="0" w:color="000000"/>
            </w:tcBorders>
            <w:shd w:val="clear" w:color="auto" w:fill="E6E6E6"/>
          </w:tcPr>
          <w:p w14:paraId="1B817967"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Assessment Summary Medium Scale Housing </w:t>
            </w:r>
          </w:p>
        </w:tc>
        <w:tc>
          <w:tcPr>
            <w:tcW w:w="2743" w:type="dxa"/>
            <w:gridSpan w:val="2"/>
            <w:tcBorders>
              <w:top w:val="single" w:sz="8" w:space="0" w:color="000000"/>
              <w:left w:val="single" w:sz="8" w:space="0" w:color="000000"/>
              <w:bottom w:val="single" w:sz="8" w:space="0" w:color="000000"/>
              <w:right w:val="single" w:sz="8" w:space="0" w:color="000000"/>
            </w:tcBorders>
            <w:shd w:val="clear" w:color="auto" w:fill="E6E6E6"/>
          </w:tcPr>
          <w:p w14:paraId="511B259B"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Large Scale Housing </w:t>
            </w:r>
          </w:p>
        </w:tc>
        <w:tc>
          <w:tcPr>
            <w:tcW w:w="2745" w:type="dxa"/>
            <w:gridSpan w:val="2"/>
            <w:tcBorders>
              <w:top w:val="single" w:sz="8" w:space="0" w:color="000000"/>
              <w:left w:val="single" w:sz="6" w:space="0" w:color="000000"/>
              <w:bottom w:val="single" w:sz="8" w:space="0" w:color="000000"/>
              <w:right w:val="single" w:sz="8" w:space="0" w:color="000000"/>
            </w:tcBorders>
            <w:shd w:val="clear" w:color="auto" w:fill="E6E6E6"/>
          </w:tcPr>
          <w:p w14:paraId="197E8633"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Large Scale Employment </w:t>
            </w:r>
          </w:p>
        </w:tc>
      </w:tr>
      <w:tr w:rsidR="00BA1378" w:rsidRPr="00981064" w14:paraId="253D6B1F" w14:textId="77777777" w:rsidTr="00BA1378">
        <w:trPr>
          <w:trHeight w:val="282"/>
        </w:trPr>
        <w:tc>
          <w:tcPr>
            <w:tcW w:w="3117" w:type="dxa"/>
            <w:tcBorders>
              <w:top w:val="single" w:sz="6" w:space="0" w:color="000000"/>
              <w:left w:val="single" w:sz="8" w:space="0" w:color="000000"/>
              <w:bottom w:val="single" w:sz="8" w:space="0" w:color="000000"/>
              <w:right w:val="single" w:sz="8" w:space="0" w:color="000000"/>
            </w:tcBorders>
            <w:shd w:val="clear" w:color="auto" w:fill="E0E0E0"/>
          </w:tcPr>
          <w:p w14:paraId="5FABF02D"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Landscape Character Sensitivity </w:t>
            </w:r>
          </w:p>
        </w:tc>
        <w:tc>
          <w:tcPr>
            <w:tcW w:w="2058" w:type="dxa"/>
            <w:gridSpan w:val="2"/>
            <w:tcBorders>
              <w:top w:val="single" w:sz="8" w:space="0" w:color="000000"/>
              <w:left w:val="single" w:sz="6" w:space="0" w:color="000000"/>
              <w:bottom w:val="single" w:sz="8" w:space="0" w:color="000000"/>
              <w:right w:val="single" w:sz="8" w:space="0" w:color="000000"/>
            </w:tcBorders>
          </w:tcPr>
          <w:p w14:paraId="6229E82E"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gridSpan w:val="2"/>
            <w:tcBorders>
              <w:top w:val="single" w:sz="8" w:space="0" w:color="000000"/>
              <w:left w:val="single" w:sz="8" w:space="0" w:color="000000"/>
              <w:bottom w:val="single" w:sz="8" w:space="0" w:color="000000"/>
              <w:right w:val="single" w:sz="8" w:space="0" w:color="000000"/>
            </w:tcBorders>
          </w:tcPr>
          <w:p w14:paraId="7CBD13E2"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tcBorders>
              <w:top w:val="single" w:sz="6" w:space="0" w:color="000000"/>
              <w:left w:val="single" w:sz="6" w:space="0" w:color="000000"/>
              <w:bottom w:val="single" w:sz="8" w:space="0" w:color="000000"/>
              <w:right w:val="single" w:sz="8" w:space="0" w:color="000000"/>
            </w:tcBorders>
          </w:tcPr>
          <w:p w14:paraId="7CB0C9DF"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r>
      <w:tr w:rsidR="00BA1378" w:rsidRPr="00981064" w14:paraId="7D812D85" w14:textId="77777777" w:rsidTr="00BA1378">
        <w:trPr>
          <w:trHeight w:val="151"/>
        </w:trPr>
        <w:tc>
          <w:tcPr>
            <w:tcW w:w="3117" w:type="dxa"/>
            <w:tcBorders>
              <w:top w:val="single" w:sz="6" w:space="0" w:color="000000"/>
              <w:left w:val="single" w:sz="8" w:space="0" w:color="000000"/>
              <w:bottom w:val="single" w:sz="8" w:space="0" w:color="000000"/>
              <w:right w:val="single" w:sz="8" w:space="0" w:color="000000"/>
            </w:tcBorders>
            <w:shd w:val="clear" w:color="auto" w:fill="E0E0E0"/>
          </w:tcPr>
          <w:p w14:paraId="40434886"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Visual Sensitivity </w:t>
            </w:r>
          </w:p>
        </w:tc>
        <w:tc>
          <w:tcPr>
            <w:tcW w:w="2058" w:type="dxa"/>
            <w:gridSpan w:val="2"/>
            <w:tcBorders>
              <w:top w:val="single" w:sz="8" w:space="0" w:color="000000"/>
              <w:left w:val="single" w:sz="6" w:space="0" w:color="000000"/>
              <w:bottom w:val="single" w:sz="8" w:space="0" w:color="000000"/>
              <w:right w:val="single" w:sz="8" w:space="0" w:color="000000"/>
            </w:tcBorders>
          </w:tcPr>
          <w:p w14:paraId="7042025C"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gridSpan w:val="2"/>
            <w:tcBorders>
              <w:top w:val="single" w:sz="8" w:space="0" w:color="000000"/>
              <w:left w:val="single" w:sz="8" w:space="0" w:color="000000"/>
              <w:bottom w:val="single" w:sz="8" w:space="0" w:color="000000"/>
              <w:right w:val="single" w:sz="8" w:space="0" w:color="000000"/>
            </w:tcBorders>
          </w:tcPr>
          <w:p w14:paraId="2F6180C7"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tcBorders>
              <w:top w:val="single" w:sz="6" w:space="0" w:color="000000"/>
              <w:left w:val="single" w:sz="6" w:space="0" w:color="000000"/>
              <w:bottom w:val="single" w:sz="8" w:space="0" w:color="000000"/>
              <w:right w:val="single" w:sz="8" w:space="0" w:color="000000"/>
            </w:tcBorders>
          </w:tcPr>
          <w:p w14:paraId="4A9627C9"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r>
      <w:tr w:rsidR="00BA1378" w:rsidRPr="00981064" w14:paraId="1E9BBED0" w14:textId="77777777" w:rsidTr="00BA1378">
        <w:trPr>
          <w:trHeight w:val="289"/>
        </w:trPr>
        <w:tc>
          <w:tcPr>
            <w:tcW w:w="3117" w:type="dxa"/>
            <w:tcBorders>
              <w:top w:val="single" w:sz="6" w:space="0" w:color="000000"/>
              <w:left w:val="single" w:sz="8" w:space="0" w:color="000000"/>
              <w:bottom w:val="single" w:sz="8" w:space="0" w:color="000000"/>
              <w:right w:val="single" w:sz="8" w:space="0" w:color="000000"/>
            </w:tcBorders>
            <w:shd w:val="clear" w:color="auto" w:fill="E0E0E0"/>
          </w:tcPr>
          <w:p w14:paraId="5FBC4FE9"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Combined Landscape Sensitivity </w:t>
            </w:r>
          </w:p>
        </w:tc>
        <w:tc>
          <w:tcPr>
            <w:tcW w:w="2058" w:type="dxa"/>
            <w:gridSpan w:val="2"/>
            <w:tcBorders>
              <w:top w:val="single" w:sz="8" w:space="0" w:color="000000"/>
              <w:left w:val="single" w:sz="6" w:space="0" w:color="000000"/>
              <w:bottom w:val="single" w:sz="8" w:space="0" w:color="000000"/>
              <w:right w:val="single" w:sz="8" w:space="0" w:color="000000"/>
            </w:tcBorders>
          </w:tcPr>
          <w:p w14:paraId="56527C94"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gridSpan w:val="2"/>
            <w:tcBorders>
              <w:top w:val="single" w:sz="8" w:space="0" w:color="000000"/>
              <w:left w:val="single" w:sz="8" w:space="0" w:color="000000"/>
              <w:bottom w:val="single" w:sz="8" w:space="0" w:color="000000"/>
              <w:right w:val="single" w:sz="8" w:space="0" w:color="000000"/>
            </w:tcBorders>
          </w:tcPr>
          <w:p w14:paraId="358218ED"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c>
          <w:tcPr>
            <w:tcW w:w="2058" w:type="dxa"/>
            <w:tcBorders>
              <w:top w:val="single" w:sz="6" w:space="0" w:color="000000"/>
              <w:left w:val="single" w:sz="6" w:space="0" w:color="000000"/>
              <w:bottom w:val="single" w:sz="8" w:space="0" w:color="000000"/>
              <w:right w:val="single" w:sz="8" w:space="0" w:color="000000"/>
            </w:tcBorders>
          </w:tcPr>
          <w:p w14:paraId="5B0309CC"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High </w:t>
            </w:r>
          </w:p>
        </w:tc>
      </w:tr>
      <w:tr w:rsidR="00BA1378" w:rsidRPr="00981064" w14:paraId="538193A9" w14:textId="77777777" w:rsidTr="00BA1378">
        <w:trPr>
          <w:trHeight w:val="158"/>
        </w:trPr>
        <w:tc>
          <w:tcPr>
            <w:tcW w:w="3117" w:type="dxa"/>
            <w:tcBorders>
              <w:top w:val="single" w:sz="6" w:space="0" w:color="000000"/>
              <w:left w:val="single" w:sz="8" w:space="0" w:color="000000"/>
              <w:bottom w:val="single" w:sz="8" w:space="0" w:color="000000"/>
              <w:right w:val="single" w:sz="8" w:space="0" w:color="000000"/>
            </w:tcBorders>
            <w:shd w:val="clear" w:color="auto" w:fill="E0E0E0"/>
          </w:tcPr>
          <w:p w14:paraId="57F3F406"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Landscape Value </w:t>
            </w:r>
          </w:p>
        </w:tc>
        <w:tc>
          <w:tcPr>
            <w:tcW w:w="2058" w:type="dxa"/>
            <w:gridSpan w:val="2"/>
            <w:tcBorders>
              <w:top w:val="single" w:sz="8" w:space="0" w:color="000000"/>
              <w:left w:val="single" w:sz="6" w:space="0" w:color="000000"/>
              <w:bottom w:val="single" w:sz="8" w:space="0" w:color="000000"/>
              <w:right w:val="single" w:sz="8" w:space="0" w:color="000000"/>
            </w:tcBorders>
          </w:tcPr>
          <w:p w14:paraId="44E56871"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Moderate </w:t>
            </w:r>
          </w:p>
        </w:tc>
        <w:tc>
          <w:tcPr>
            <w:tcW w:w="2058" w:type="dxa"/>
            <w:gridSpan w:val="2"/>
            <w:tcBorders>
              <w:top w:val="single" w:sz="8" w:space="0" w:color="000000"/>
              <w:left w:val="single" w:sz="8" w:space="0" w:color="000000"/>
              <w:bottom w:val="single" w:sz="8" w:space="0" w:color="000000"/>
              <w:right w:val="single" w:sz="8" w:space="0" w:color="000000"/>
            </w:tcBorders>
          </w:tcPr>
          <w:p w14:paraId="2FE47DDC"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Moderate </w:t>
            </w:r>
          </w:p>
        </w:tc>
        <w:tc>
          <w:tcPr>
            <w:tcW w:w="2058" w:type="dxa"/>
            <w:tcBorders>
              <w:top w:val="single" w:sz="6" w:space="0" w:color="000000"/>
              <w:left w:val="single" w:sz="6" w:space="0" w:color="000000"/>
              <w:bottom w:val="single" w:sz="8" w:space="0" w:color="000000"/>
              <w:right w:val="single" w:sz="8" w:space="0" w:color="000000"/>
            </w:tcBorders>
          </w:tcPr>
          <w:p w14:paraId="6BBD2D59" w14:textId="77777777" w:rsidR="00BA1378" w:rsidRPr="00981064" w:rsidRDefault="00BA1378" w:rsidP="00BA1378">
            <w:pPr>
              <w:jc w:val="both"/>
              <w:rPr>
                <w:rFonts w:ascii="Arial" w:hAnsi="Arial" w:cs="Arial"/>
                <w:sz w:val="24"/>
                <w:szCs w:val="24"/>
                <w:lang w:val="en-GB"/>
              </w:rPr>
            </w:pPr>
            <w:r w:rsidRPr="00981064">
              <w:rPr>
                <w:rFonts w:ascii="Arial" w:hAnsi="Arial" w:cs="Arial"/>
                <w:sz w:val="24"/>
                <w:szCs w:val="24"/>
                <w:lang w:val="en-GB"/>
              </w:rPr>
              <w:t xml:space="preserve">Moderate </w:t>
            </w:r>
          </w:p>
        </w:tc>
      </w:tr>
      <w:tr w:rsidR="00BA1378" w:rsidRPr="00981064" w14:paraId="5379B102" w14:textId="77777777" w:rsidTr="00BA1378">
        <w:trPr>
          <w:trHeight w:val="289"/>
        </w:trPr>
        <w:tc>
          <w:tcPr>
            <w:tcW w:w="3117" w:type="dxa"/>
            <w:tcBorders>
              <w:top w:val="single" w:sz="6" w:space="0" w:color="000000"/>
              <w:left w:val="single" w:sz="8" w:space="0" w:color="000000"/>
              <w:bottom w:val="single" w:sz="8" w:space="0" w:color="000000"/>
              <w:right w:val="single" w:sz="8" w:space="0" w:color="000000"/>
            </w:tcBorders>
            <w:shd w:val="clear" w:color="auto" w:fill="E0E0E0"/>
          </w:tcPr>
          <w:p w14:paraId="2D0A9CA1"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OVERALL LANDSCAPE CAPACITY </w:t>
            </w:r>
          </w:p>
        </w:tc>
        <w:tc>
          <w:tcPr>
            <w:tcW w:w="2058" w:type="dxa"/>
            <w:gridSpan w:val="2"/>
            <w:tcBorders>
              <w:top w:val="single" w:sz="8" w:space="0" w:color="000000"/>
              <w:left w:val="single" w:sz="6" w:space="0" w:color="000000"/>
              <w:bottom w:val="single" w:sz="8" w:space="0" w:color="000000"/>
              <w:right w:val="single" w:sz="8" w:space="0" w:color="000000"/>
            </w:tcBorders>
            <w:shd w:val="clear" w:color="auto" w:fill="FF7B80"/>
          </w:tcPr>
          <w:p w14:paraId="0B2784FD"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No/Low </w:t>
            </w:r>
          </w:p>
        </w:tc>
        <w:tc>
          <w:tcPr>
            <w:tcW w:w="2058" w:type="dxa"/>
            <w:gridSpan w:val="2"/>
            <w:tcBorders>
              <w:top w:val="single" w:sz="8" w:space="0" w:color="000000"/>
              <w:left w:val="single" w:sz="8" w:space="0" w:color="000000"/>
              <w:bottom w:val="single" w:sz="8" w:space="0" w:color="000000"/>
              <w:right w:val="single" w:sz="8" w:space="0" w:color="000000"/>
            </w:tcBorders>
            <w:shd w:val="clear" w:color="auto" w:fill="FF7B80"/>
          </w:tcPr>
          <w:p w14:paraId="06258FBE"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No/Low </w:t>
            </w:r>
          </w:p>
        </w:tc>
        <w:tc>
          <w:tcPr>
            <w:tcW w:w="2058" w:type="dxa"/>
            <w:tcBorders>
              <w:top w:val="single" w:sz="6" w:space="0" w:color="000000"/>
              <w:left w:val="single" w:sz="6" w:space="0" w:color="000000"/>
              <w:bottom w:val="single" w:sz="8" w:space="0" w:color="000000"/>
              <w:right w:val="single" w:sz="8" w:space="0" w:color="000000"/>
            </w:tcBorders>
            <w:shd w:val="clear" w:color="auto" w:fill="FF7B80"/>
          </w:tcPr>
          <w:p w14:paraId="6A08177B" w14:textId="77777777" w:rsidR="00BA1378" w:rsidRPr="00981064" w:rsidRDefault="00BA1378" w:rsidP="00BA1378">
            <w:pPr>
              <w:jc w:val="both"/>
              <w:rPr>
                <w:rFonts w:ascii="Arial" w:hAnsi="Arial" w:cs="Arial"/>
                <w:sz w:val="24"/>
                <w:szCs w:val="24"/>
                <w:lang w:val="en-GB"/>
              </w:rPr>
            </w:pPr>
            <w:r w:rsidRPr="00981064">
              <w:rPr>
                <w:rFonts w:ascii="Arial" w:hAnsi="Arial" w:cs="Arial"/>
                <w:b/>
                <w:bCs/>
                <w:sz w:val="24"/>
                <w:szCs w:val="24"/>
                <w:lang w:val="en-GB"/>
              </w:rPr>
              <w:t xml:space="preserve">No/Low </w:t>
            </w:r>
          </w:p>
        </w:tc>
      </w:tr>
    </w:tbl>
    <w:p w14:paraId="7E888612" w14:textId="77777777" w:rsidR="00584C65" w:rsidRPr="00584C65" w:rsidRDefault="00584C65" w:rsidP="00584C65">
      <w:pPr>
        <w:pStyle w:val="ListParagraph"/>
        <w:numPr>
          <w:ilvl w:val="0"/>
          <w:numId w:val="15"/>
        </w:numPr>
        <w:ind w:left="360"/>
        <w:jc w:val="both"/>
        <w:rPr>
          <w:rFonts w:ascii="Arial" w:hAnsi="Arial" w:cs="Arial"/>
          <w:b/>
          <w:sz w:val="24"/>
          <w:szCs w:val="24"/>
        </w:rPr>
      </w:pPr>
      <w:r>
        <w:rPr>
          <w:rFonts w:ascii="Arial" w:hAnsi="Arial" w:cs="Arial"/>
          <w:b/>
          <w:sz w:val="24"/>
          <w:szCs w:val="24"/>
        </w:rPr>
        <w:lastRenderedPageBreak/>
        <w:t>West Chiltington Village</w:t>
      </w:r>
    </w:p>
    <w:p w14:paraId="568C5367" w14:textId="77777777" w:rsidR="00BA1378" w:rsidRPr="00CF0DED" w:rsidRDefault="00BA1378" w:rsidP="00BA1378">
      <w:pPr>
        <w:jc w:val="both"/>
        <w:rPr>
          <w:rFonts w:ascii="Arial" w:hAnsi="Arial" w:cs="Arial"/>
          <w:sz w:val="24"/>
          <w:szCs w:val="24"/>
          <w:lang w:val="en-GB"/>
        </w:rPr>
      </w:pPr>
    </w:p>
    <w:tbl>
      <w:tblPr>
        <w:tblW w:w="0" w:type="auto"/>
        <w:tblInd w:w="6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183"/>
        <w:gridCol w:w="4073"/>
      </w:tblGrid>
      <w:tr w:rsidR="00BA1378" w:rsidRPr="00CF0DED" w14:paraId="24480763" w14:textId="77777777" w:rsidTr="00BA1378">
        <w:trPr>
          <w:trHeight w:val="149"/>
        </w:trPr>
        <w:tc>
          <w:tcPr>
            <w:tcW w:w="9256" w:type="dxa"/>
            <w:gridSpan w:val="2"/>
            <w:tcBorders>
              <w:top w:val="single" w:sz="8" w:space="0" w:color="000000"/>
              <w:left w:val="single" w:sz="8" w:space="0" w:color="000000"/>
              <w:bottom w:val="single" w:sz="8" w:space="0" w:color="000000"/>
              <w:right w:val="single" w:sz="8" w:space="0" w:color="000000"/>
            </w:tcBorders>
            <w:shd w:val="clear" w:color="auto" w:fill="E6E6E6"/>
          </w:tcPr>
          <w:p w14:paraId="606881CA"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Assessment Summary Small Scale Housing </w:t>
            </w:r>
          </w:p>
        </w:tc>
      </w:tr>
      <w:tr w:rsidR="00BA1378" w:rsidRPr="00CF0DED" w14:paraId="43075F13" w14:textId="77777777" w:rsidTr="00BA1378">
        <w:trPr>
          <w:trHeight w:val="143"/>
        </w:trPr>
        <w:tc>
          <w:tcPr>
            <w:tcW w:w="5183" w:type="dxa"/>
            <w:tcBorders>
              <w:top w:val="single" w:sz="8" w:space="0" w:color="000000"/>
              <w:left w:val="single" w:sz="8" w:space="0" w:color="000000"/>
              <w:bottom w:val="single" w:sz="8" w:space="0" w:color="000000"/>
              <w:right w:val="single" w:sz="8" w:space="0" w:color="000000"/>
            </w:tcBorders>
            <w:shd w:val="clear" w:color="auto" w:fill="E6E6E6"/>
          </w:tcPr>
          <w:p w14:paraId="7A50351B" w14:textId="77777777" w:rsidR="00BA1378" w:rsidRPr="00CF0DED" w:rsidRDefault="00BA1378" w:rsidP="00BA1378">
            <w:pPr>
              <w:jc w:val="both"/>
              <w:rPr>
                <w:rFonts w:ascii="Arial" w:hAnsi="Arial" w:cs="Arial"/>
                <w:sz w:val="24"/>
                <w:szCs w:val="24"/>
                <w:lang w:val="en-GB"/>
              </w:rPr>
            </w:pPr>
            <w:r w:rsidRPr="00CF0DED">
              <w:rPr>
                <w:rFonts w:ascii="Arial" w:hAnsi="Arial" w:cs="Arial"/>
                <w:sz w:val="24"/>
                <w:szCs w:val="24"/>
                <w:lang w:val="en-GB"/>
              </w:rPr>
              <w:t xml:space="preserve">Landscape Character Sensitivity </w:t>
            </w:r>
          </w:p>
        </w:tc>
        <w:tc>
          <w:tcPr>
            <w:tcW w:w="4073" w:type="dxa"/>
            <w:tcBorders>
              <w:top w:val="single" w:sz="8" w:space="0" w:color="000000"/>
              <w:left w:val="single" w:sz="8" w:space="0" w:color="000000"/>
              <w:bottom w:val="single" w:sz="8" w:space="0" w:color="000000"/>
              <w:right w:val="single" w:sz="8" w:space="0" w:color="000000"/>
            </w:tcBorders>
          </w:tcPr>
          <w:p w14:paraId="72124C55" w14:textId="77777777" w:rsidR="00BA1378" w:rsidRPr="00CF0DED" w:rsidRDefault="00BA1378" w:rsidP="00BA1378">
            <w:pPr>
              <w:jc w:val="both"/>
              <w:rPr>
                <w:rFonts w:ascii="Arial" w:hAnsi="Arial" w:cs="Arial"/>
                <w:sz w:val="24"/>
                <w:szCs w:val="24"/>
                <w:lang w:val="en-GB"/>
              </w:rPr>
            </w:pPr>
            <w:r w:rsidRPr="00CF0DED">
              <w:rPr>
                <w:rFonts w:ascii="Arial" w:hAnsi="Arial" w:cs="Arial"/>
                <w:sz w:val="24"/>
                <w:szCs w:val="24"/>
                <w:lang w:val="en-GB"/>
              </w:rPr>
              <w:t xml:space="preserve">Low-Moderate </w:t>
            </w:r>
          </w:p>
        </w:tc>
      </w:tr>
      <w:tr w:rsidR="00BA1378" w:rsidRPr="00CF0DED" w14:paraId="4158DB1F" w14:textId="77777777" w:rsidTr="00BA1378">
        <w:trPr>
          <w:trHeight w:val="143"/>
        </w:trPr>
        <w:tc>
          <w:tcPr>
            <w:tcW w:w="5183" w:type="dxa"/>
            <w:tcBorders>
              <w:top w:val="single" w:sz="8" w:space="0" w:color="000000"/>
              <w:left w:val="single" w:sz="8" w:space="0" w:color="000000"/>
              <w:bottom w:val="single" w:sz="8" w:space="0" w:color="000000"/>
              <w:right w:val="single" w:sz="8" w:space="0" w:color="000000"/>
            </w:tcBorders>
            <w:shd w:val="clear" w:color="auto" w:fill="E6E6E6"/>
          </w:tcPr>
          <w:p w14:paraId="0CD74208" w14:textId="77777777" w:rsidR="00BA1378" w:rsidRPr="00CF0DED" w:rsidRDefault="00BA1378" w:rsidP="00BA1378">
            <w:pPr>
              <w:jc w:val="both"/>
              <w:rPr>
                <w:rFonts w:ascii="Arial" w:hAnsi="Arial" w:cs="Arial"/>
                <w:sz w:val="24"/>
                <w:szCs w:val="24"/>
                <w:lang w:val="en-GB"/>
              </w:rPr>
            </w:pPr>
            <w:r w:rsidRPr="00CF0DED">
              <w:rPr>
                <w:rFonts w:ascii="Arial" w:hAnsi="Arial" w:cs="Arial"/>
                <w:sz w:val="24"/>
                <w:szCs w:val="24"/>
                <w:lang w:val="en-GB"/>
              </w:rPr>
              <w:t xml:space="preserve">Visual Sensitivity </w:t>
            </w:r>
          </w:p>
        </w:tc>
        <w:tc>
          <w:tcPr>
            <w:tcW w:w="4073" w:type="dxa"/>
            <w:tcBorders>
              <w:top w:val="single" w:sz="8" w:space="0" w:color="000000"/>
              <w:left w:val="single" w:sz="8" w:space="0" w:color="000000"/>
              <w:bottom w:val="single" w:sz="8" w:space="0" w:color="000000"/>
              <w:right w:val="single" w:sz="8" w:space="0" w:color="000000"/>
            </w:tcBorders>
          </w:tcPr>
          <w:p w14:paraId="390CF67D" w14:textId="77777777" w:rsidR="00BA1378" w:rsidRPr="00CF0DED" w:rsidRDefault="00BA1378" w:rsidP="00BA1378">
            <w:pPr>
              <w:jc w:val="both"/>
              <w:rPr>
                <w:rFonts w:ascii="Arial" w:hAnsi="Arial" w:cs="Arial"/>
                <w:sz w:val="24"/>
                <w:szCs w:val="24"/>
                <w:lang w:val="en-GB"/>
              </w:rPr>
            </w:pPr>
            <w:r w:rsidRPr="00CF0DED">
              <w:rPr>
                <w:rFonts w:ascii="Arial" w:hAnsi="Arial" w:cs="Arial"/>
                <w:sz w:val="24"/>
                <w:szCs w:val="24"/>
                <w:lang w:val="en-GB"/>
              </w:rPr>
              <w:t xml:space="preserve">Moderate </w:t>
            </w:r>
          </w:p>
        </w:tc>
      </w:tr>
      <w:tr w:rsidR="00BA1378" w:rsidRPr="00CF0DED" w14:paraId="72B71A8E" w14:textId="77777777" w:rsidTr="00BA1378">
        <w:trPr>
          <w:trHeight w:val="149"/>
        </w:trPr>
        <w:tc>
          <w:tcPr>
            <w:tcW w:w="5183" w:type="dxa"/>
            <w:tcBorders>
              <w:top w:val="single" w:sz="8" w:space="0" w:color="000000"/>
              <w:left w:val="single" w:sz="8" w:space="0" w:color="000000"/>
              <w:bottom w:val="single" w:sz="8" w:space="0" w:color="000000"/>
              <w:right w:val="single" w:sz="8" w:space="0" w:color="000000"/>
            </w:tcBorders>
            <w:shd w:val="clear" w:color="auto" w:fill="E6E6E6"/>
          </w:tcPr>
          <w:p w14:paraId="08DB1992"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Combined Landscape Sensitivity </w:t>
            </w:r>
          </w:p>
        </w:tc>
        <w:tc>
          <w:tcPr>
            <w:tcW w:w="4073" w:type="dxa"/>
            <w:tcBorders>
              <w:top w:val="single" w:sz="8" w:space="0" w:color="000000"/>
              <w:left w:val="single" w:sz="8" w:space="0" w:color="000000"/>
              <w:bottom w:val="single" w:sz="8" w:space="0" w:color="000000"/>
              <w:right w:val="single" w:sz="8" w:space="0" w:color="000000"/>
            </w:tcBorders>
          </w:tcPr>
          <w:p w14:paraId="58709954"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Low-Moderate </w:t>
            </w:r>
          </w:p>
        </w:tc>
      </w:tr>
      <w:tr w:rsidR="00BA1378" w:rsidRPr="00CF0DED" w14:paraId="634FF7B4" w14:textId="77777777" w:rsidTr="00BA1378">
        <w:trPr>
          <w:trHeight w:val="149"/>
        </w:trPr>
        <w:tc>
          <w:tcPr>
            <w:tcW w:w="5183" w:type="dxa"/>
            <w:tcBorders>
              <w:top w:val="single" w:sz="8" w:space="0" w:color="000000"/>
              <w:left w:val="single" w:sz="8" w:space="0" w:color="000000"/>
              <w:bottom w:val="single" w:sz="8" w:space="0" w:color="000000"/>
              <w:right w:val="single" w:sz="8" w:space="0" w:color="000000"/>
            </w:tcBorders>
            <w:shd w:val="clear" w:color="auto" w:fill="E6E6E6"/>
          </w:tcPr>
          <w:p w14:paraId="7582C121"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Landscape Value </w:t>
            </w:r>
          </w:p>
        </w:tc>
        <w:tc>
          <w:tcPr>
            <w:tcW w:w="4073" w:type="dxa"/>
            <w:tcBorders>
              <w:top w:val="single" w:sz="8" w:space="0" w:color="000000"/>
              <w:left w:val="single" w:sz="8" w:space="0" w:color="000000"/>
              <w:bottom w:val="single" w:sz="8" w:space="0" w:color="000000"/>
              <w:right w:val="single" w:sz="8" w:space="0" w:color="000000"/>
            </w:tcBorders>
          </w:tcPr>
          <w:p w14:paraId="3437FF75"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Moderate </w:t>
            </w:r>
          </w:p>
        </w:tc>
      </w:tr>
      <w:tr w:rsidR="00BA1378" w:rsidRPr="00CF0DED" w14:paraId="7A31116A" w14:textId="77777777" w:rsidTr="00BA1378">
        <w:trPr>
          <w:trHeight w:val="149"/>
        </w:trPr>
        <w:tc>
          <w:tcPr>
            <w:tcW w:w="5183" w:type="dxa"/>
            <w:tcBorders>
              <w:top w:val="single" w:sz="8" w:space="0" w:color="000000"/>
              <w:left w:val="single" w:sz="8" w:space="0" w:color="000000"/>
              <w:bottom w:val="single" w:sz="8" w:space="0" w:color="000000"/>
              <w:right w:val="single" w:sz="8" w:space="0" w:color="000000"/>
            </w:tcBorders>
            <w:shd w:val="clear" w:color="auto" w:fill="E6E6E6"/>
          </w:tcPr>
          <w:p w14:paraId="0DDEAA2E"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OVERALL LANDSCAPE CAPACITY </w:t>
            </w:r>
          </w:p>
        </w:tc>
        <w:tc>
          <w:tcPr>
            <w:tcW w:w="4073" w:type="dxa"/>
            <w:tcBorders>
              <w:top w:val="single" w:sz="8" w:space="0" w:color="000000"/>
              <w:left w:val="single" w:sz="8" w:space="0" w:color="000000"/>
              <w:bottom w:val="single" w:sz="8" w:space="0" w:color="000000"/>
              <w:right w:val="single" w:sz="8" w:space="0" w:color="000000"/>
            </w:tcBorders>
            <w:shd w:val="clear" w:color="auto" w:fill="CCFFCC"/>
          </w:tcPr>
          <w:p w14:paraId="32336EDE" w14:textId="77777777" w:rsidR="00BA1378" w:rsidRPr="00CF0DED" w:rsidRDefault="00BA1378" w:rsidP="00BA1378">
            <w:pPr>
              <w:jc w:val="both"/>
              <w:rPr>
                <w:rFonts w:ascii="Arial" w:hAnsi="Arial" w:cs="Arial"/>
                <w:sz w:val="24"/>
                <w:szCs w:val="24"/>
                <w:lang w:val="en-GB"/>
              </w:rPr>
            </w:pPr>
            <w:r w:rsidRPr="00CF0DED">
              <w:rPr>
                <w:rFonts w:ascii="Arial" w:hAnsi="Arial" w:cs="Arial"/>
                <w:b/>
                <w:bCs/>
                <w:sz w:val="24"/>
                <w:szCs w:val="24"/>
                <w:lang w:val="en-GB"/>
              </w:rPr>
              <w:t xml:space="preserve">Moderate-High </w:t>
            </w:r>
          </w:p>
        </w:tc>
      </w:tr>
    </w:tbl>
    <w:p w14:paraId="4775F662" w14:textId="77777777" w:rsidR="00BA1378" w:rsidRDefault="00BA1378" w:rsidP="00BA1378">
      <w:pPr>
        <w:jc w:val="both"/>
        <w:rPr>
          <w:rFonts w:ascii="Arial" w:hAnsi="Arial" w:cs="Arial"/>
          <w:sz w:val="24"/>
          <w:szCs w:val="24"/>
        </w:rPr>
      </w:pPr>
    </w:p>
    <w:p w14:paraId="1379F694" w14:textId="77777777" w:rsidR="00A90A5D" w:rsidRDefault="006C4662" w:rsidP="00BA1378">
      <w:pPr>
        <w:jc w:val="both"/>
        <w:rPr>
          <w:rFonts w:ascii="Arial" w:hAnsi="Arial" w:cs="Arial"/>
          <w:sz w:val="24"/>
          <w:szCs w:val="24"/>
        </w:rPr>
      </w:pPr>
      <w:r>
        <w:rPr>
          <w:rFonts w:ascii="Arial" w:hAnsi="Arial" w:cs="Arial"/>
          <w:sz w:val="24"/>
          <w:szCs w:val="24"/>
        </w:rPr>
        <w:t>The studies show that the most viable area for development without significant impact on the landscape is around the village. The capacity is for small scale development which is defined as up to 100 homes although this maximum would be grossly excessive for any specific part of the landscape area affected and the associated infrastructure. Small scale development of up to 15 homes per site on a very small number of sites could be viable subject to other planning issues.</w:t>
      </w:r>
    </w:p>
    <w:p w14:paraId="48F55199" w14:textId="77777777" w:rsidR="006C4662" w:rsidRDefault="006C4662" w:rsidP="00BA1378">
      <w:pPr>
        <w:jc w:val="both"/>
        <w:rPr>
          <w:rFonts w:ascii="Arial" w:hAnsi="Arial" w:cs="Arial"/>
          <w:sz w:val="24"/>
          <w:szCs w:val="24"/>
        </w:rPr>
      </w:pPr>
    </w:p>
    <w:p w14:paraId="06483F84" w14:textId="77777777" w:rsidR="00335191" w:rsidRPr="00335191" w:rsidRDefault="00AC2825" w:rsidP="00BA1378">
      <w:pPr>
        <w:jc w:val="both"/>
        <w:rPr>
          <w:rFonts w:ascii="Arial" w:hAnsi="Arial" w:cs="Arial"/>
          <w:sz w:val="24"/>
          <w:szCs w:val="24"/>
        </w:rPr>
      </w:pPr>
      <w:r w:rsidRPr="00AC2825">
        <w:rPr>
          <w:rFonts w:ascii="Arial" w:hAnsi="Arial" w:cs="Arial"/>
          <w:sz w:val="24"/>
          <w:szCs w:val="24"/>
          <w:u w:val="single"/>
        </w:rPr>
        <w:t>Housing</w:t>
      </w:r>
    </w:p>
    <w:p w14:paraId="1CB951C5" w14:textId="77777777" w:rsidR="00335191" w:rsidRDefault="00335191" w:rsidP="00D932E6">
      <w:pPr>
        <w:jc w:val="both"/>
        <w:rPr>
          <w:rFonts w:ascii="Arial" w:hAnsi="Arial" w:cs="Arial"/>
          <w:sz w:val="24"/>
          <w:szCs w:val="24"/>
          <w:u w:val="single"/>
        </w:rPr>
      </w:pPr>
    </w:p>
    <w:p w14:paraId="0C82A97E" w14:textId="77777777" w:rsidR="00335191" w:rsidRDefault="00335191" w:rsidP="00D932E6">
      <w:pPr>
        <w:jc w:val="both"/>
        <w:rPr>
          <w:rFonts w:ascii="Arial" w:hAnsi="Arial" w:cs="Arial"/>
          <w:sz w:val="24"/>
          <w:szCs w:val="24"/>
        </w:rPr>
      </w:pPr>
      <w:r w:rsidRPr="00335191">
        <w:rPr>
          <w:rFonts w:ascii="Arial" w:hAnsi="Arial" w:cs="Arial"/>
          <w:sz w:val="24"/>
          <w:szCs w:val="24"/>
        </w:rPr>
        <w:t>There are 1586 households in West Chiltington.</w:t>
      </w:r>
      <w:r>
        <w:rPr>
          <w:rFonts w:ascii="Arial" w:hAnsi="Arial" w:cs="Arial"/>
          <w:sz w:val="24"/>
          <w:szCs w:val="24"/>
        </w:rPr>
        <w:t xml:space="preserve"> Table 1 shows the distribution of houses by type.</w:t>
      </w:r>
    </w:p>
    <w:p w14:paraId="0BACFFB9" w14:textId="77777777" w:rsidR="00335191" w:rsidRDefault="00335191" w:rsidP="00D932E6">
      <w:pPr>
        <w:jc w:val="both"/>
        <w:rPr>
          <w:rFonts w:ascii="Arial" w:hAnsi="Arial" w:cs="Arial"/>
          <w:sz w:val="24"/>
          <w:szCs w:val="24"/>
        </w:rPr>
      </w:pPr>
    </w:p>
    <w:tbl>
      <w:tblPr>
        <w:tblStyle w:val="TableGrid"/>
        <w:tblW w:w="0" w:type="auto"/>
        <w:tblLook w:val="04A0" w:firstRow="1" w:lastRow="0" w:firstColumn="1" w:lastColumn="0" w:noHBand="0" w:noVBand="1"/>
      </w:tblPr>
      <w:tblGrid>
        <w:gridCol w:w="4106"/>
        <w:gridCol w:w="2552"/>
        <w:gridCol w:w="2692"/>
      </w:tblGrid>
      <w:tr w:rsidR="00335191" w14:paraId="0D19C6E3" w14:textId="77777777" w:rsidTr="00A62367">
        <w:tc>
          <w:tcPr>
            <w:tcW w:w="4106" w:type="dxa"/>
          </w:tcPr>
          <w:p w14:paraId="06DB117C" w14:textId="77777777" w:rsidR="00335191" w:rsidRPr="00A62367" w:rsidRDefault="00335191" w:rsidP="00A62367">
            <w:pPr>
              <w:jc w:val="center"/>
              <w:rPr>
                <w:rFonts w:ascii="Arial" w:hAnsi="Arial" w:cs="Arial"/>
                <w:b/>
                <w:sz w:val="24"/>
                <w:szCs w:val="24"/>
              </w:rPr>
            </w:pPr>
            <w:r>
              <w:rPr>
                <w:rFonts w:ascii="Arial" w:hAnsi="Arial" w:cs="Arial"/>
                <w:b/>
                <w:sz w:val="24"/>
                <w:szCs w:val="24"/>
              </w:rPr>
              <w:t>Housing Type</w:t>
            </w:r>
          </w:p>
        </w:tc>
        <w:tc>
          <w:tcPr>
            <w:tcW w:w="2552" w:type="dxa"/>
          </w:tcPr>
          <w:p w14:paraId="1D3A7B25" w14:textId="77777777" w:rsidR="00335191" w:rsidRPr="00A62367" w:rsidRDefault="00335191" w:rsidP="00A62367">
            <w:pPr>
              <w:jc w:val="center"/>
              <w:rPr>
                <w:rFonts w:ascii="Arial" w:hAnsi="Arial" w:cs="Arial"/>
                <w:b/>
                <w:sz w:val="24"/>
                <w:szCs w:val="24"/>
              </w:rPr>
            </w:pPr>
            <w:r>
              <w:rPr>
                <w:rFonts w:ascii="Arial" w:hAnsi="Arial" w:cs="Arial"/>
                <w:b/>
                <w:sz w:val="24"/>
                <w:szCs w:val="24"/>
              </w:rPr>
              <w:t>District</w:t>
            </w:r>
          </w:p>
        </w:tc>
        <w:tc>
          <w:tcPr>
            <w:tcW w:w="2692" w:type="dxa"/>
          </w:tcPr>
          <w:p w14:paraId="6792FDA6" w14:textId="77777777" w:rsidR="00335191" w:rsidRPr="00A62367" w:rsidRDefault="00335191" w:rsidP="00A62367">
            <w:pPr>
              <w:jc w:val="center"/>
              <w:rPr>
                <w:rFonts w:ascii="Arial" w:hAnsi="Arial" w:cs="Arial"/>
                <w:b/>
                <w:sz w:val="24"/>
                <w:szCs w:val="24"/>
              </w:rPr>
            </w:pPr>
            <w:r>
              <w:rPr>
                <w:rFonts w:ascii="Arial" w:hAnsi="Arial" w:cs="Arial"/>
                <w:b/>
                <w:sz w:val="24"/>
                <w:szCs w:val="24"/>
              </w:rPr>
              <w:t>Parish</w:t>
            </w:r>
          </w:p>
        </w:tc>
      </w:tr>
      <w:tr w:rsidR="00335191" w14:paraId="6BB7ADFD" w14:textId="77777777" w:rsidTr="00A62367">
        <w:tc>
          <w:tcPr>
            <w:tcW w:w="4106" w:type="dxa"/>
          </w:tcPr>
          <w:p w14:paraId="30EFB66D" w14:textId="77777777" w:rsidR="00335191" w:rsidRDefault="00335191" w:rsidP="00D932E6">
            <w:pPr>
              <w:jc w:val="both"/>
              <w:rPr>
                <w:rFonts w:ascii="Arial" w:hAnsi="Arial" w:cs="Arial"/>
                <w:sz w:val="24"/>
                <w:szCs w:val="24"/>
              </w:rPr>
            </w:pPr>
            <w:r>
              <w:rPr>
                <w:rFonts w:ascii="Arial" w:hAnsi="Arial" w:cs="Arial"/>
                <w:sz w:val="24"/>
                <w:szCs w:val="24"/>
              </w:rPr>
              <w:t>Detached</w:t>
            </w:r>
          </w:p>
        </w:tc>
        <w:tc>
          <w:tcPr>
            <w:tcW w:w="2552" w:type="dxa"/>
          </w:tcPr>
          <w:p w14:paraId="773643C5" w14:textId="77777777" w:rsidR="00335191" w:rsidRDefault="00335191" w:rsidP="00D932E6">
            <w:pPr>
              <w:jc w:val="both"/>
              <w:rPr>
                <w:rFonts w:ascii="Arial" w:hAnsi="Arial" w:cs="Arial"/>
                <w:sz w:val="24"/>
                <w:szCs w:val="24"/>
              </w:rPr>
            </w:pPr>
            <w:r w:rsidRPr="00335191">
              <w:rPr>
                <w:rFonts w:ascii="Arial" w:hAnsi="Arial" w:cs="Arial"/>
                <w:sz w:val="24"/>
                <w:szCs w:val="24"/>
              </w:rPr>
              <w:t>21,844</w:t>
            </w:r>
            <w:r>
              <w:rPr>
                <w:rFonts w:ascii="Arial" w:hAnsi="Arial" w:cs="Arial"/>
                <w:sz w:val="24"/>
                <w:szCs w:val="24"/>
              </w:rPr>
              <w:t xml:space="preserve">  </w:t>
            </w:r>
            <w:r w:rsidRPr="00335191">
              <w:rPr>
                <w:rFonts w:ascii="Arial" w:hAnsi="Arial" w:cs="Arial"/>
                <w:sz w:val="24"/>
                <w:szCs w:val="24"/>
              </w:rPr>
              <w:t xml:space="preserve"> (38.6%)</w:t>
            </w:r>
          </w:p>
        </w:tc>
        <w:tc>
          <w:tcPr>
            <w:tcW w:w="2692" w:type="dxa"/>
          </w:tcPr>
          <w:p w14:paraId="77D2C40A"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1,317 </w:t>
            </w:r>
            <w:r>
              <w:rPr>
                <w:rFonts w:ascii="Arial" w:hAnsi="Arial" w:cs="Arial"/>
                <w:sz w:val="24"/>
                <w:szCs w:val="24"/>
              </w:rPr>
              <w:t xml:space="preserve">   </w:t>
            </w:r>
            <w:r w:rsidRPr="00335191">
              <w:rPr>
                <w:rFonts w:ascii="Arial" w:hAnsi="Arial" w:cs="Arial"/>
                <w:sz w:val="24"/>
                <w:szCs w:val="24"/>
              </w:rPr>
              <w:t>(85.2%)</w:t>
            </w:r>
          </w:p>
        </w:tc>
      </w:tr>
      <w:tr w:rsidR="00335191" w14:paraId="5CFA612F" w14:textId="77777777" w:rsidTr="00A62367">
        <w:tc>
          <w:tcPr>
            <w:tcW w:w="4106" w:type="dxa"/>
          </w:tcPr>
          <w:p w14:paraId="009AB495" w14:textId="77777777" w:rsidR="00335191" w:rsidRDefault="00335191" w:rsidP="00D932E6">
            <w:pPr>
              <w:jc w:val="both"/>
              <w:rPr>
                <w:rFonts w:ascii="Arial" w:hAnsi="Arial" w:cs="Arial"/>
                <w:sz w:val="24"/>
                <w:szCs w:val="24"/>
              </w:rPr>
            </w:pPr>
            <w:r>
              <w:rPr>
                <w:rFonts w:ascii="Arial" w:hAnsi="Arial" w:cs="Arial"/>
                <w:sz w:val="24"/>
                <w:szCs w:val="24"/>
              </w:rPr>
              <w:t>Semi-detached</w:t>
            </w:r>
          </w:p>
        </w:tc>
        <w:tc>
          <w:tcPr>
            <w:tcW w:w="2552" w:type="dxa"/>
          </w:tcPr>
          <w:p w14:paraId="4A0E5A5F"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14,985 </w:t>
            </w:r>
            <w:r>
              <w:rPr>
                <w:rFonts w:ascii="Arial" w:hAnsi="Arial" w:cs="Arial"/>
                <w:sz w:val="24"/>
                <w:szCs w:val="24"/>
              </w:rPr>
              <w:t xml:space="preserve">  </w:t>
            </w:r>
            <w:r w:rsidRPr="00335191">
              <w:rPr>
                <w:rFonts w:ascii="Arial" w:hAnsi="Arial" w:cs="Arial"/>
                <w:sz w:val="24"/>
                <w:szCs w:val="24"/>
              </w:rPr>
              <w:t>(26.5%)</w:t>
            </w:r>
          </w:p>
        </w:tc>
        <w:tc>
          <w:tcPr>
            <w:tcW w:w="2692" w:type="dxa"/>
          </w:tcPr>
          <w:p w14:paraId="23ADC8BB"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161 </w:t>
            </w:r>
            <w:r>
              <w:rPr>
                <w:rFonts w:ascii="Arial" w:hAnsi="Arial" w:cs="Arial"/>
                <w:sz w:val="24"/>
                <w:szCs w:val="24"/>
              </w:rPr>
              <w:t xml:space="preserve">      </w:t>
            </w:r>
            <w:r w:rsidRPr="00335191">
              <w:rPr>
                <w:rFonts w:ascii="Arial" w:hAnsi="Arial" w:cs="Arial"/>
                <w:sz w:val="24"/>
                <w:szCs w:val="24"/>
              </w:rPr>
              <w:t>(10.4%)</w:t>
            </w:r>
          </w:p>
        </w:tc>
      </w:tr>
      <w:tr w:rsidR="00335191" w14:paraId="6BAC8E50" w14:textId="77777777" w:rsidTr="00A62367">
        <w:tc>
          <w:tcPr>
            <w:tcW w:w="4106" w:type="dxa"/>
          </w:tcPr>
          <w:p w14:paraId="0C6F2B35" w14:textId="77777777" w:rsidR="00335191" w:rsidRDefault="00335191" w:rsidP="00D932E6">
            <w:pPr>
              <w:jc w:val="both"/>
              <w:rPr>
                <w:rFonts w:ascii="Arial" w:hAnsi="Arial" w:cs="Arial"/>
                <w:sz w:val="24"/>
                <w:szCs w:val="24"/>
              </w:rPr>
            </w:pPr>
            <w:r>
              <w:rPr>
                <w:rFonts w:ascii="Arial" w:hAnsi="Arial" w:cs="Arial"/>
                <w:sz w:val="24"/>
                <w:szCs w:val="24"/>
              </w:rPr>
              <w:t>Terraced</w:t>
            </w:r>
          </w:p>
        </w:tc>
        <w:tc>
          <w:tcPr>
            <w:tcW w:w="2552" w:type="dxa"/>
          </w:tcPr>
          <w:p w14:paraId="1FD94FA5" w14:textId="77777777" w:rsidR="00335191" w:rsidRDefault="00335191" w:rsidP="00D932E6">
            <w:pPr>
              <w:jc w:val="both"/>
              <w:rPr>
                <w:rFonts w:ascii="Arial" w:hAnsi="Arial" w:cs="Arial"/>
                <w:sz w:val="24"/>
                <w:szCs w:val="24"/>
              </w:rPr>
            </w:pPr>
            <w:r w:rsidRPr="00335191">
              <w:rPr>
                <w:rFonts w:ascii="Arial" w:hAnsi="Arial" w:cs="Arial"/>
                <w:sz w:val="24"/>
                <w:szCs w:val="24"/>
              </w:rPr>
              <w:t>9,613</w:t>
            </w:r>
            <w:r>
              <w:rPr>
                <w:rFonts w:ascii="Arial" w:hAnsi="Arial" w:cs="Arial"/>
                <w:sz w:val="24"/>
                <w:szCs w:val="24"/>
              </w:rPr>
              <w:t xml:space="preserve">    </w:t>
            </w:r>
            <w:r w:rsidRPr="00335191">
              <w:rPr>
                <w:rFonts w:ascii="Arial" w:hAnsi="Arial" w:cs="Arial"/>
                <w:sz w:val="24"/>
                <w:szCs w:val="24"/>
              </w:rPr>
              <w:t xml:space="preserve"> (17.0%)</w:t>
            </w:r>
          </w:p>
        </w:tc>
        <w:tc>
          <w:tcPr>
            <w:tcW w:w="2692" w:type="dxa"/>
          </w:tcPr>
          <w:p w14:paraId="6ED13A0A"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3 </w:t>
            </w:r>
            <w:r>
              <w:rPr>
                <w:rFonts w:ascii="Arial" w:hAnsi="Arial" w:cs="Arial"/>
                <w:sz w:val="24"/>
                <w:szCs w:val="24"/>
              </w:rPr>
              <w:t xml:space="preserve">          </w:t>
            </w:r>
            <w:r w:rsidRPr="00335191">
              <w:rPr>
                <w:rFonts w:ascii="Arial" w:hAnsi="Arial" w:cs="Arial"/>
                <w:sz w:val="24"/>
                <w:szCs w:val="24"/>
              </w:rPr>
              <w:t>(0.2%)</w:t>
            </w:r>
          </w:p>
        </w:tc>
      </w:tr>
      <w:tr w:rsidR="00335191" w14:paraId="636357F4" w14:textId="77777777" w:rsidTr="00A62367">
        <w:tc>
          <w:tcPr>
            <w:tcW w:w="4106" w:type="dxa"/>
          </w:tcPr>
          <w:p w14:paraId="55DC767E" w14:textId="77777777" w:rsidR="00335191" w:rsidRDefault="00335191" w:rsidP="00D932E6">
            <w:pPr>
              <w:jc w:val="both"/>
              <w:rPr>
                <w:rFonts w:ascii="Arial" w:hAnsi="Arial" w:cs="Arial"/>
                <w:sz w:val="24"/>
                <w:szCs w:val="24"/>
              </w:rPr>
            </w:pPr>
            <w:r>
              <w:rPr>
                <w:rFonts w:ascii="Arial" w:hAnsi="Arial" w:cs="Arial"/>
                <w:sz w:val="24"/>
                <w:szCs w:val="24"/>
              </w:rPr>
              <w:t>Flat/Maisonette</w:t>
            </w:r>
          </w:p>
        </w:tc>
        <w:tc>
          <w:tcPr>
            <w:tcW w:w="2552" w:type="dxa"/>
          </w:tcPr>
          <w:p w14:paraId="05BA9B1D"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8,293 </w:t>
            </w:r>
            <w:r>
              <w:rPr>
                <w:rFonts w:ascii="Arial" w:hAnsi="Arial" w:cs="Arial"/>
                <w:sz w:val="24"/>
                <w:szCs w:val="24"/>
              </w:rPr>
              <w:t xml:space="preserve">    </w:t>
            </w:r>
            <w:r w:rsidRPr="00335191">
              <w:rPr>
                <w:rFonts w:ascii="Arial" w:hAnsi="Arial" w:cs="Arial"/>
                <w:sz w:val="24"/>
                <w:szCs w:val="24"/>
              </w:rPr>
              <w:t>(14.7%)</w:t>
            </w:r>
          </w:p>
        </w:tc>
        <w:tc>
          <w:tcPr>
            <w:tcW w:w="2692" w:type="dxa"/>
          </w:tcPr>
          <w:p w14:paraId="62DD6B1E"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59 </w:t>
            </w:r>
            <w:r>
              <w:rPr>
                <w:rFonts w:ascii="Arial" w:hAnsi="Arial" w:cs="Arial"/>
                <w:sz w:val="24"/>
                <w:szCs w:val="24"/>
              </w:rPr>
              <w:t xml:space="preserve">        </w:t>
            </w:r>
            <w:r w:rsidRPr="00335191">
              <w:rPr>
                <w:rFonts w:ascii="Arial" w:hAnsi="Arial" w:cs="Arial"/>
                <w:sz w:val="24"/>
                <w:szCs w:val="24"/>
              </w:rPr>
              <w:t>(3.8%)</w:t>
            </w:r>
          </w:p>
        </w:tc>
      </w:tr>
      <w:tr w:rsidR="00335191" w14:paraId="600E7B89" w14:textId="77777777" w:rsidTr="00A62367">
        <w:tc>
          <w:tcPr>
            <w:tcW w:w="4106" w:type="dxa"/>
          </w:tcPr>
          <w:p w14:paraId="753227B8" w14:textId="77777777" w:rsidR="00335191" w:rsidRDefault="00335191" w:rsidP="00D932E6">
            <w:pPr>
              <w:jc w:val="both"/>
              <w:rPr>
                <w:rFonts w:ascii="Arial" w:hAnsi="Arial" w:cs="Arial"/>
                <w:sz w:val="24"/>
                <w:szCs w:val="24"/>
              </w:rPr>
            </w:pPr>
            <w:r>
              <w:rPr>
                <w:rFonts w:ascii="Arial" w:hAnsi="Arial" w:cs="Arial"/>
                <w:sz w:val="24"/>
                <w:szCs w:val="24"/>
              </w:rPr>
              <w:t>Caravan or other temporary structure</w:t>
            </w:r>
          </w:p>
        </w:tc>
        <w:tc>
          <w:tcPr>
            <w:tcW w:w="2552" w:type="dxa"/>
          </w:tcPr>
          <w:p w14:paraId="202AB641"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395 </w:t>
            </w:r>
            <w:r>
              <w:rPr>
                <w:rFonts w:ascii="Arial" w:hAnsi="Arial" w:cs="Arial"/>
                <w:sz w:val="24"/>
                <w:szCs w:val="24"/>
              </w:rPr>
              <w:t xml:space="preserve">       </w:t>
            </w:r>
            <w:r w:rsidRPr="00335191">
              <w:rPr>
                <w:rFonts w:ascii="Arial" w:hAnsi="Arial" w:cs="Arial"/>
                <w:sz w:val="24"/>
                <w:szCs w:val="24"/>
              </w:rPr>
              <w:t>(0.7%)</w:t>
            </w:r>
          </w:p>
        </w:tc>
        <w:tc>
          <w:tcPr>
            <w:tcW w:w="2692" w:type="dxa"/>
          </w:tcPr>
          <w:p w14:paraId="219EB18F" w14:textId="77777777" w:rsidR="00335191" w:rsidRDefault="00335191" w:rsidP="00D932E6">
            <w:pPr>
              <w:jc w:val="both"/>
              <w:rPr>
                <w:rFonts w:ascii="Arial" w:hAnsi="Arial" w:cs="Arial"/>
                <w:sz w:val="24"/>
                <w:szCs w:val="24"/>
              </w:rPr>
            </w:pPr>
            <w:r w:rsidRPr="00335191">
              <w:rPr>
                <w:rFonts w:ascii="Arial" w:hAnsi="Arial" w:cs="Arial"/>
                <w:sz w:val="24"/>
                <w:szCs w:val="24"/>
              </w:rPr>
              <w:t xml:space="preserve">5 </w:t>
            </w:r>
            <w:r>
              <w:rPr>
                <w:rFonts w:ascii="Arial" w:hAnsi="Arial" w:cs="Arial"/>
                <w:sz w:val="24"/>
                <w:szCs w:val="24"/>
              </w:rPr>
              <w:t xml:space="preserve">         </w:t>
            </w:r>
            <w:r w:rsidRPr="00335191">
              <w:rPr>
                <w:rFonts w:ascii="Arial" w:hAnsi="Arial" w:cs="Arial"/>
                <w:sz w:val="24"/>
                <w:szCs w:val="24"/>
              </w:rPr>
              <w:t>(0.3%)</w:t>
            </w:r>
          </w:p>
        </w:tc>
      </w:tr>
      <w:tr w:rsidR="00335191" w14:paraId="1E9D8A43" w14:textId="77777777" w:rsidTr="00A62367">
        <w:tc>
          <w:tcPr>
            <w:tcW w:w="4106" w:type="dxa"/>
          </w:tcPr>
          <w:p w14:paraId="26A626A4" w14:textId="77777777" w:rsidR="00335191" w:rsidRPr="00A62367" w:rsidRDefault="00A62367" w:rsidP="00D932E6">
            <w:pPr>
              <w:jc w:val="both"/>
              <w:rPr>
                <w:rFonts w:ascii="Arial" w:hAnsi="Arial" w:cs="Arial"/>
                <w:sz w:val="20"/>
                <w:szCs w:val="24"/>
              </w:rPr>
            </w:pPr>
            <w:r>
              <w:rPr>
                <w:rFonts w:ascii="Arial" w:hAnsi="Arial" w:cs="Arial"/>
                <w:sz w:val="20"/>
                <w:szCs w:val="24"/>
              </w:rPr>
              <w:t>Source Census 2011</w:t>
            </w:r>
          </w:p>
        </w:tc>
        <w:tc>
          <w:tcPr>
            <w:tcW w:w="2552" w:type="dxa"/>
          </w:tcPr>
          <w:p w14:paraId="4F251C52" w14:textId="77777777" w:rsidR="00335191" w:rsidRDefault="00335191" w:rsidP="00D932E6">
            <w:pPr>
              <w:jc w:val="both"/>
              <w:rPr>
                <w:rFonts w:ascii="Arial" w:hAnsi="Arial" w:cs="Arial"/>
                <w:sz w:val="24"/>
                <w:szCs w:val="24"/>
              </w:rPr>
            </w:pPr>
          </w:p>
        </w:tc>
        <w:tc>
          <w:tcPr>
            <w:tcW w:w="2692" w:type="dxa"/>
          </w:tcPr>
          <w:p w14:paraId="5DBC5F36" w14:textId="77777777" w:rsidR="00335191" w:rsidRDefault="00335191" w:rsidP="00D932E6">
            <w:pPr>
              <w:jc w:val="both"/>
              <w:rPr>
                <w:rFonts w:ascii="Arial" w:hAnsi="Arial" w:cs="Arial"/>
                <w:sz w:val="24"/>
                <w:szCs w:val="24"/>
              </w:rPr>
            </w:pPr>
          </w:p>
        </w:tc>
      </w:tr>
    </w:tbl>
    <w:p w14:paraId="1CCDF88B" w14:textId="77777777" w:rsidR="00335191" w:rsidRPr="00A62367" w:rsidRDefault="00A62367" w:rsidP="00A62367">
      <w:pPr>
        <w:jc w:val="center"/>
        <w:rPr>
          <w:rFonts w:ascii="Arial" w:hAnsi="Arial" w:cs="Arial"/>
          <w:sz w:val="20"/>
          <w:szCs w:val="24"/>
        </w:rPr>
      </w:pPr>
      <w:r>
        <w:rPr>
          <w:rFonts w:ascii="Arial" w:hAnsi="Arial" w:cs="Arial"/>
          <w:sz w:val="20"/>
          <w:szCs w:val="24"/>
        </w:rPr>
        <w:t>Table 1</w:t>
      </w:r>
    </w:p>
    <w:p w14:paraId="24C4BBEC" w14:textId="77777777" w:rsidR="00A62367" w:rsidRDefault="00CA3402" w:rsidP="00D932E6">
      <w:pPr>
        <w:jc w:val="both"/>
        <w:rPr>
          <w:rFonts w:ascii="Arial" w:hAnsi="Arial" w:cs="Arial"/>
          <w:sz w:val="24"/>
          <w:szCs w:val="24"/>
          <w:u w:val="single"/>
        </w:rPr>
      </w:pPr>
      <w:r w:rsidRPr="00CA3402">
        <w:rPr>
          <w:rFonts w:ascii="Arial" w:hAnsi="Arial" w:cs="Arial"/>
          <w:sz w:val="24"/>
          <w:szCs w:val="24"/>
        </w:rPr>
        <w:t>Table 2 shows the housing by type of tenure</w:t>
      </w:r>
      <w:r>
        <w:rPr>
          <w:rFonts w:ascii="Arial" w:hAnsi="Arial" w:cs="Arial"/>
          <w:sz w:val="24"/>
          <w:szCs w:val="24"/>
        </w:rPr>
        <w:t>.</w:t>
      </w:r>
    </w:p>
    <w:p w14:paraId="2A6A14E4" w14:textId="77777777" w:rsidR="00A62367" w:rsidRDefault="00A62367" w:rsidP="00D932E6">
      <w:pPr>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4106"/>
        <w:gridCol w:w="2552"/>
        <w:gridCol w:w="2692"/>
      </w:tblGrid>
      <w:tr w:rsidR="00CA3402" w:rsidRPr="00A62367" w14:paraId="3E1C66A1" w14:textId="77777777" w:rsidTr="009878D4">
        <w:tc>
          <w:tcPr>
            <w:tcW w:w="4106" w:type="dxa"/>
          </w:tcPr>
          <w:p w14:paraId="42B04598" w14:textId="77777777" w:rsidR="00CA3402" w:rsidRPr="00A62367" w:rsidRDefault="00CA3402" w:rsidP="009878D4">
            <w:pPr>
              <w:jc w:val="center"/>
              <w:rPr>
                <w:rFonts w:ascii="Arial" w:hAnsi="Arial" w:cs="Arial"/>
                <w:b/>
                <w:sz w:val="24"/>
                <w:szCs w:val="24"/>
              </w:rPr>
            </w:pPr>
            <w:r>
              <w:rPr>
                <w:rFonts w:ascii="Arial" w:hAnsi="Arial" w:cs="Arial"/>
                <w:b/>
                <w:sz w:val="24"/>
                <w:szCs w:val="24"/>
              </w:rPr>
              <w:t>Tenure</w:t>
            </w:r>
          </w:p>
        </w:tc>
        <w:tc>
          <w:tcPr>
            <w:tcW w:w="2552" w:type="dxa"/>
          </w:tcPr>
          <w:p w14:paraId="7F6ABF17" w14:textId="77777777" w:rsidR="00CA3402" w:rsidRPr="00A62367" w:rsidRDefault="00CA3402" w:rsidP="009878D4">
            <w:pPr>
              <w:jc w:val="center"/>
              <w:rPr>
                <w:rFonts w:ascii="Arial" w:hAnsi="Arial" w:cs="Arial"/>
                <w:b/>
                <w:sz w:val="24"/>
                <w:szCs w:val="24"/>
              </w:rPr>
            </w:pPr>
            <w:r>
              <w:rPr>
                <w:rFonts w:ascii="Arial" w:hAnsi="Arial" w:cs="Arial"/>
                <w:b/>
                <w:sz w:val="24"/>
                <w:szCs w:val="24"/>
              </w:rPr>
              <w:t>District</w:t>
            </w:r>
          </w:p>
        </w:tc>
        <w:tc>
          <w:tcPr>
            <w:tcW w:w="2692" w:type="dxa"/>
          </w:tcPr>
          <w:p w14:paraId="3D31E49E" w14:textId="77777777" w:rsidR="00CA3402" w:rsidRPr="00A62367" w:rsidRDefault="00CA3402" w:rsidP="009878D4">
            <w:pPr>
              <w:jc w:val="center"/>
              <w:rPr>
                <w:rFonts w:ascii="Arial" w:hAnsi="Arial" w:cs="Arial"/>
                <w:b/>
                <w:sz w:val="24"/>
                <w:szCs w:val="24"/>
              </w:rPr>
            </w:pPr>
            <w:r>
              <w:rPr>
                <w:rFonts w:ascii="Arial" w:hAnsi="Arial" w:cs="Arial"/>
                <w:b/>
                <w:sz w:val="24"/>
                <w:szCs w:val="24"/>
              </w:rPr>
              <w:t>Parish</w:t>
            </w:r>
          </w:p>
        </w:tc>
      </w:tr>
      <w:tr w:rsidR="00CA3402" w14:paraId="6BD03695" w14:textId="77777777" w:rsidTr="009878D4">
        <w:tc>
          <w:tcPr>
            <w:tcW w:w="4106" w:type="dxa"/>
          </w:tcPr>
          <w:p w14:paraId="6299F12C" w14:textId="77777777" w:rsidR="00CA3402" w:rsidRDefault="00CA3402" w:rsidP="009878D4">
            <w:pPr>
              <w:jc w:val="both"/>
              <w:rPr>
                <w:rFonts w:ascii="Arial" w:hAnsi="Arial" w:cs="Arial"/>
                <w:sz w:val="24"/>
                <w:szCs w:val="24"/>
              </w:rPr>
            </w:pPr>
            <w:r>
              <w:rPr>
                <w:rFonts w:ascii="Arial" w:hAnsi="Arial" w:cs="Arial"/>
                <w:sz w:val="24"/>
                <w:szCs w:val="24"/>
              </w:rPr>
              <w:t>Owner occupied</w:t>
            </w:r>
          </w:p>
        </w:tc>
        <w:tc>
          <w:tcPr>
            <w:tcW w:w="2552" w:type="dxa"/>
          </w:tcPr>
          <w:p w14:paraId="46C61826" w14:textId="77777777" w:rsidR="00CA3402" w:rsidRDefault="00CA3402" w:rsidP="009878D4">
            <w:pPr>
              <w:jc w:val="both"/>
              <w:rPr>
                <w:rFonts w:ascii="Arial" w:hAnsi="Arial" w:cs="Arial"/>
                <w:sz w:val="24"/>
                <w:szCs w:val="24"/>
              </w:rPr>
            </w:pPr>
            <w:r>
              <w:rPr>
                <w:rFonts w:ascii="Arial" w:hAnsi="Arial" w:cs="Arial"/>
                <w:sz w:val="24"/>
                <w:szCs w:val="24"/>
              </w:rPr>
              <w:t>40,926      (74.5%)</w:t>
            </w:r>
          </w:p>
        </w:tc>
        <w:tc>
          <w:tcPr>
            <w:tcW w:w="2692" w:type="dxa"/>
          </w:tcPr>
          <w:p w14:paraId="38994A9D" w14:textId="77777777" w:rsidR="00CA3402" w:rsidRDefault="00CA3402" w:rsidP="009878D4">
            <w:pPr>
              <w:jc w:val="both"/>
              <w:rPr>
                <w:rFonts w:ascii="Arial" w:hAnsi="Arial" w:cs="Arial"/>
                <w:sz w:val="24"/>
                <w:szCs w:val="24"/>
              </w:rPr>
            </w:pPr>
            <w:r>
              <w:rPr>
                <w:rFonts w:ascii="Arial" w:hAnsi="Arial" w:cs="Arial"/>
                <w:sz w:val="24"/>
                <w:szCs w:val="24"/>
              </w:rPr>
              <w:t>1397     (90.4%)</w:t>
            </w:r>
          </w:p>
        </w:tc>
      </w:tr>
      <w:tr w:rsidR="00CA3402" w14:paraId="59C5E2D6" w14:textId="77777777" w:rsidTr="009878D4">
        <w:tc>
          <w:tcPr>
            <w:tcW w:w="4106" w:type="dxa"/>
          </w:tcPr>
          <w:p w14:paraId="2DCAF242" w14:textId="77777777" w:rsidR="00CA3402" w:rsidRDefault="00CA3402" w:rsidP="00CA3402">
            <w:pPr>
              <w:jc w:val="both"/>
              <w:rPr>
                <w:rFonts w:ascii="Arial" w:hAnsi="Arial" w:cs="Arial"/>
                <w:sz w:val="24"/>
                <w:szCs w:val="24"/>
              </w:rPr>
            </w:pPr>
            <w:r>
              <w:rPr>
                <w:rFonts w:ascii="Arial" w:hAnsi="Arial" w:cs="Arial"/>
                <w:sz w:val="24"/>
                <w:szCs w:val="24"/>
              </w:rPr>
              <w:t>Shared ownership</w:t>
            </w:r>
          </w:p>
        </w:tc>
        <w:tc>
          <w:tcPr>
            <w:tcW w:w="2552" w:type="dxa"/>
          </w:tcPr>
          <w:p w14:paraId="5DBC98D4" w14:textId="77777777" w:rsidR="00CA3402" w:rsidRDefault="008951A0" w:rsidP="009878D4">
            <w:pPr>
              <w:jc w:val="both"/>
              <w:rPr>
                <w:rFonts w:ascii="Arial" w:hAnsi="Arial" w:cs="Arial"/>
                <w:sz w:val="24"/>
                <w:szCs w:val="24"/>
              </w:rPr>
            </w:pPr>
            <w:r>
              <w:rPr>
                <w:rFonts w:ascii="Arial" w:hAnsi="Arial" w:cs="Arial"/>
                <w:sz w:val="24"/>
                <w:szCs w:val="24"/>
              </w:rPr>
              <w:t>363           (0.7%)</w:t>
            </w:r>
          </w:p>
        </w:tc>
        <w:tc>
          <w:tcPr>
            <w:tcW w:w="2692" w:type="dxa"/>
          </w:tcPr>
          <w:p w14:paraId="273FE877" w14:textId="77777777" w:rsidR="00CA3402" w:rsidRDefault="008951A0" w:rsidP="009878D4">
            <w:pPr>
              <w:jc w:val="both"/>
              <w:rPr>
                <w:rFonts w:ascii="Arial" w:hAnsi="Arial" w:cs="Arial"/>
                <w:sz w:val="24"/>
                <w:szCs w:val="24"/>
              </w:rPr>
            </w:pPr>
            <w:r>
              <w:rPr>
                <w:rFonts w:ascii="Arial" w:hAnsi="Arial" w:cs="Arial"/>
                <w:sz w:val="24"/>
                <w:szCs w:val="24"/>
              </w:rPr>
              <w:t>3            (0.2%</w:t>
            </w:r>
          </w:p>
        </w:tc>
      </w:tr>
      <w:tr w:rsidR="00CA3402" w14:paraId="2EF81CC4" w14:textId="77777777" w:rsidTr="009878D4">
        <w:tc>
          <w:tcPr>
            <w:tcW w:w="4106" w:type="dxa"/>
          </w:tcPr>
          <w:p w14:paraId="179C2222" w14:textId="77777777" w:rsidR="00CA3402" w:rsidRDefault="00CA3402" w:rsidP="009878D4">
            <w:pPr>
              <w:jc w:val="both"/>
              <w:rPr>
                <w:rFonts w:ascii="Arial" w:hAnsi="Arial" w:cs="Arial"/>
                <w:sz w:val="24"/>
                <w:szCs w:val="24"/>
              </w:rPr>
            </w:pPr>
            <w:r>
              <w:rPr>
                <w:rFonts w:ascii="Arial" w:hAnsi="Arial" w:cs="Arial"/>
                <w:sz w:val="24"/>
                <w:szCs w:val="24"/>
              </w:rPr>
              <w:t>Social rented</w:t>
            </w:r>
          </w:p>
        </w:tc>
        <w:tc>
          <w:tcPr>
            <w:tcW w:w="2552" w:type="dxa"/>
          </w:tcPr>
          <w:p w14:paraId="5BD62587" w14:textId="77777777" w:rsidR="00CA3402" w:rsidRDefault="008951A0" w:rsidP="009878D4">
            <w:pPr>
              <w:jc w:val="both"/>
              <w:rPr>
                <w:rFonts w:ascii="Arial" w:hAnsi="Arial" w:cs="Arial"/>
                <w:sz w:val="24"/>
                <w:szCs w:val="24"/>
              </w:rPr>
            </w:pPr>
            <w:r>
              <w:rPr>
                <w:rFonts w:ascii="Arial" w:hAnsi="Arial" w:cs="Arial"/>
                <w:sz w:val="24"/>
                <w:szCs w:val="24"/>
              </w:rPr>
              <w:t>6347         (11.6%)</w:t>
            </w:r>
          </w:p>
        </w:tc>
        <w:tc>
          <w:tcPr>
            <w:tcW w:w="2692" w:type="dxa"/>
          </w:tcPr>
          <w:p w14:paraId="416A8834" w14:textId="77777777" w:rsidR="00CA3402" w:rsidRDefault="008951A0" w:rsidP="009878D4">
            <w:pPr>
              <w:jc w:val="both"/>
              <w:rPr>
                <w:rFonts w:ascii="Arial" w:hAnsi="Arial" w:cs="Arial"/>
                <w:sz w:val="24"/>
                <w:szCs w:val="24"/>
              </w:rPr>
            </w:pPr>
            <w:r>
              <w:rPr>
                <w:rFonts w:ascii="Arial" w:hAnsi="Arial" w:cs="Arial"/>
                <w:sz w:val="24"/>
                <w:szCs w:val="24"/>
              </w:rPr>
              <w:t>53          (3.4%)</w:t>
            </w:r>
          </w:p>
        </w:tc>
      </w:tr>
      <w:tr w:rsidR="00CA3402" w14:paraId="4D4CD933" w14:textId="77777777" w:rsidTr="009878D4">
        <w:tc>
          <w:tcPr>
            <w:tcW w:w="4106" w:type="dxa"/>
          </w:tcPr>
          <w:p w14:paraId="7F7457ED" w14:textId="77777777" w:rsidR="00CA3402" w:rsidRDefault="00CA3402" w:rsidP="009878D4">
            <w:pPr>
              <w:jc w:val="both"/>
              <w:rPr>
                <w:rFonts w:ascii="Arial" w:hAnsi="Arial" w:cs="Arial"/>
                <w:sz w:val="24"/>
                <w:szCs w:val="24"/>
              </w:rPr>
            </w:pPr>
            <w:r>
              <w:rPr>
                <w:rFonts w:ascii="Arial" w:hAnsi="Arial" w:cs="Arial"/>
                <w:sz w:val="24"/>
                <w:szCs w:val="24"/>
              </w:rPr>
              <w:t>Private rent</w:t>
            </w:r>
          </w:p>
        </w:tc>
        <w:tc>
          <w:tcPr>
            <w:tcW w:w="2552" w:type="dxa"/>
          </w:tcPr>
          <w:p w14:paraId="2D5E1F4D" w14:textId="77777777" w:rsidR="00CA3402" w:rsidRDefault="008951A0" w:rsidP="008951A0">
            <w:pPr>
              <w:jc w:val="both"/>
              <w:rPr>
                <w:rFonts w:ascii="Arial" w:hAnsi="Arial" w:cs="Arial"/>
                <w:sz w:val="24"/>
                <w:szCs w:val="24"/>
              </w:rPr>
            </w:pPr>
            <w:r>
              <w:rPr>
                <w:rFonts w:ascii="Arial" w:hAnsi="Arial" w:cs="Arial"/>
                <w:sz w:val="24"/>
                <w:szCs w:val="24"/>
              </w:rPr>
              <w:t>6480         (11.6%)</w:t>
            </w:r>
          </w:p>
        </w:tc>
        <w:tc>
          <w:tcPr>
            <w:tcW w:w="2692" w:type="dxa"/>
          </w:tcPr>
          <w:p w14:paraId="0EE39EB9" w14:textId="77777777" w:rsidR="00CA3402" w:rsidRDefault="008951A0" w:rsidP="009878D4">
            <w:pPr>
              <w:jc w:val="both"/>
              <w:rPr>
                <w:rFonts w:ascii="Arial" w:hAnsi="Arial" w:cs="Arial"/>
                <w:sz w:val="24"/>
                <w:szCs w:val="24"/>
              </w:rPr>
            </w:pPr>
            <w:r>
              <w:rPr>
                <w:rFonts w:ascii="Arial" w:hAnsi="Arial" w:cs="Arial"/>
                <w:sz w:val="24"/>
                <w:szCs w:val="24"/>
              </w:rPr>
              <w:t>77          (5%)</w:t>
            </w:r>
          </w:p>
        </w:tc>
      </w:tr>
      <w:tr w:rsidR="00CA3402" w14:paraId="7AD9E9AB" w14:textId="77777777" w:rsidTr="009878D4">
        <w:tc>
          <w:tcPr>
            <w:tcW w:w="4106" w:type="dxa"/>
          </w:tcPr>
          <w:p w14:paraId="183569FF" w14:textId="77777777" w:rsidR="00CA3402" w:rsidRDefault="00CA3402" w:rsidP="009878D4">
            <w:pPr>
              <w:jc w:val="both"/>
              <w:rPr>
                <w:rFonts w:ascii="Arial" w:hAnsi="Arial" w:cs="Arial"/>
                <w:sz w:val="24"/>
                <w:szCs w:val="24"/>
              </w:rPr>
            </w:pPr>
            <w:r>
              <w:rPr>
                <w:rFonts w:ascii="Arial" w:hAnsi="Arial" w:cs="Arial"/>
                <w:sz w:val="24"/>
                <w:szCs w:val="24"/>
              </w:rPr>
              <w:t>Other</w:t>
            </w:r>
          </w:p>
        </w:tc>
        <w:tc>
          <w:tcPr>
            <w:tcW w:w="2552" w:type="dxa"/>
          </w:tcPr>
          <w:p w14:paraId="543027C3" w14:textId="77777777" w:rsidR="00CA3402" w:rsidRDefault="008951A0" w:rsidP="009878D4">
            <w:pPr>
              <w:jc w:val="both"/>
              <w:rPr>
                <w:rFonts w:ascii="Arial" w:hAnsi="Arial" w:cs="Arial"/>
                <w:sz w:val="24"/>
                <w:szCs w:val="24"/>
              </w:rPr>
            </w:pPr>
            <w:r>
              <w:rPr>
                <w:rFonts w:ascii="Arial" w:hAnsi="Arial" w:cs="Arial"/>
                <w:sz w:val="24"/>
                <w:szCs w:val="24"/>
              </w:rPr>
              <w:t>807           (1.5%)</w:t>
            </w:r>
          </w:p>
        </w:tc>
        <w:tc>
          <w:tcPr>
            <w:tcW w:w="2692" w:type="dxa"/>
          </w:tcPr>
          <w:p w14:paraId="567252A8" w14:textId="77777777" w:rsidR="00CA3402" w:rsidRDefault="008951A0" w:rsidP="009878D4">
            <w:pPr>
              <w:jc w:val="both"/>
              <w:rPr>
                <w:rFonts w:ascii="Arial" w:hAnsi="Arial" w:cs="Arial"/>
                <w:sz w:val="24"/>
                <w:szCs w:val="24"/>
              </w:rPr>
            </w:pPr>
            <w:r>
              <w:rPr>
                <w:rFonts w:ascii="Arial" w:hAnsi="Arial" w:cs="Arial"/>
                <w:sz w:val="24"/>
                <w:szCs w:val="24"/>
              </w:rPr>
              <w:t>15          (1%)</w:t>
            </w:r>
          </w:p>
        </w:tc>
      </w:tr>
      <w:tr w:rsidR="00CA3402" w14:paraId="02CE6ECA" w14:textId="77777777" w:rsidTr="009878D4">
        <w:tc>
          <w:tcPr>
            <w:tcW w:w="4106" w:type="dxa"/>
          </w:tcPr>
          <w:p w14:paraId="14E641E1" w14:textId="77777777" w:rsidR="00CA3402" w:rsidRPr="00A62367" w:rsidRDefault="00CA3402" w:rsidP="009878D4">
            <w:pPr>
              <w:jc w:val="both"/>
              <w:rPr>
                <w:rFonts w:ascii="Arial" w:hAnsi="Arial" w:cs="Arial"/>
                <w:sz w:val="20"/>
                <w:szCs w:val="24"/>
              </w:rPr>
            </w:pPr>
            <w:r>
              <w:rPr>
                <w:rFonts w:ascii="Arial" w:hAnsi="Arial" w:cs="Arial"/>
                <w:sz w:val="20"/>
                <w:szCs w:val="24"/>
              </w:rPr>
              <w:t>Source Census 2011</w:t>
            </w:r>
          </w:p>
        </w:tc>
        <w:tc>
          <w:tcPr>
            <w:tcW w:w="2552" w:type="dxa"/>
          </w:tcPr>
          <w:p w14:paraId="607A18D9" w14:textId="77777777" w:rsidR="00CA3402" w:rsidRDefault="00CA3402" w:rsidP="009878D4">
            <w:pPr>
              <w:jc w:val="both"/>
              <w:rPr>
                <w:rFonts w:ascii="Arial" w:hAnsi="Arial" w:cs="Arial"/>
                <w:sz w:val="24"/>
                <w:szCs w:val="24"/>
              </w:rPr>
            </w:pPr>
          </w:p>
        </w:tc>
        <w:tc>
          <w:tcPr>
            <w:tcW w:w="2692" w:type="dxa"/>
          </w:tcPr>
          <w:p w14:paraId="47181AF1" w14:textId="77777777" w:rsidR="00CA3402" w:rsidRDefault="00CA3402" w:rsidP="009878D4">
            <w:pPr>
              <w:jc w:val="both"/>
              <w:rPr>
                <w:rFonts w:ascii="Arial" w:hAnsi="Arial" w:cs="Arial"/>
                <w:sz w:val="24"/>
                <w:szCs w:val="24"/>
              </w:rPr>
            </w:pPr>
          </w:p>
        </w:tc>
      </w:tr>
    </w:tbl>
    <w:p w14:paraId="447CE9B0" w14:textId="77777777" w:rsidR="00CA3402" w:rsidRPr="008951A0" w:rsidRDefault="008951A0" w:rsidP="008951A0">
      <w:pPr>
        <w:jc w:val="center"/>
        <w:rPr>
          <w:rFonts w:ascii="Arial" w:hAnsi="Arial" w:cs="Arial"/>
          <w:sz w:val="20"/>
          <w:szCs w:val="24"/>
        </w:rPr>
      </w:pPr>
      <w:r w:rsidRPr="008951A0">
        <w:rPr>
          <w:rFonts w:ascii="Arial" w:hAnsi="Arial" w:cs="Arial"/>
          <w:sz w:val="20"/>
          <w:szCs w:val="24"/>
        </w:rPr>
        <w:t>Table 2</w:t>
      </w:r>
    </w:p>
    <w:p w14:paraId="071DE886" w14:textId="77777777" w:rsidR="008951A0" w:rsidRDefault="008951A0" w:rsidP="00D932E6">
      <w:pPr>
        <w:jc w:val="both"/>
        <w:rPr>
          <w:rFonts w:ascii="Arial" w:hAnsi="Arial" w:cs="Arial"/>
          <w:sz w:val="24"/>
          <w:szCs w:val="24"/>
        </w:rPr>
      </w:pPr>
      <w:r>
        <w:rPr>
          <w:rFonts w:ascii="Arial" w:hAnsi="Arial" w:cs="Arial"/>
          <w:sz w:val="24"/>
          <w:szCs w:val="24"/>
        </w:rPr>
        <w:t>Approximately 60% of the homes within the parish fall into the two highest Council Tax bands illustrating the high prices that land and homes command.</w:t>
      </w:r>
    </w:p>
    <w:p w14:paraId="216E1028" w14:textId="77777777" w:rsidR="00F765BA" w:rsidRDefault="00F765BA" w:rsidP="00D932E6">
      <w:pPr>
        <w:jc w:val="both"/>
        <w:rPr>
          <w:rFonts w:ascii="Arial" w:hAnsi="Arial" w:cs="Arial"/>
          <w:sz w:val="24"/>
          <w:szCs w:val="24"/>
        </w:rPr>
      </w:pPr>
    </w:p>
    <w:p w14:paraId="166EA035" w14:textId="18E97416" w:rsidR="00775F01" w:rsidRPr="00721E21" w:rsidRDefault="005A10CB" w:rsidP="00F765BA">
      <w:pPr>
        <w:jc w:val="both"/>
        <w:rPr>
          <w:rFonts w:ascii="Arial" w:hAnsi="Arial" w:cs="Arial"/>
          <w:sz w:val="24"/>
          <w:szCs w:val="24"/>
        </w:rPr>
      </w:pPr>
      <w:r w:rsidRPr="00721E21">
        <w:rPr>
          <w:rFonts w:ascii="Arial" w:hAnsi="Arial" w:cs="Arial"/>
          <w:sz w:val="24"/>
          <w:szCs w:val="24"/>
        </w:rPr>
        <w:t>A Housing Needs Survey was conducted in 2014</w:t>
      </w:r>
      <w:r w:rsidR="00721E21" w:rsidRPr="00721E21">
        <w:rPr>
          <w:rFonts w:ascii="Arial" w:hAnsi="Arial" w:cs="Arial"/>
          <w:sz w:val="24"/>
          <w:szCs w:val="24"/>
        </w:rPr>
        <w:t xml:space="preserve"> that identified a need for affordable homes as the principal housing need in the parish.</w:t>
      </w:r>
    </w:p>
    <w:p w14:paraId="2D04C448" w14:textId="77777777" w:rsidR="00775F01" w:rsidRDefault="00775F01" w:rsidP="00F765BA">
      <w:pPr>
        <w:jc w:val="both"/>
        <w:rPr>
          <w:rFonts w:ascii="Arial" w:hAnsi="Arial" w:cs="Arial"/>
          <w:sz w:val="24"/>
          <w:szCs w:val="24"/>
          <w:u w:val="single"/>
        </w:rPr>
      </w:pPr>
    </w:p>
    <w:p w14:paraId="2AEACC62" w14:textId="77777777" w:rsidR="00F765BA" w:rsidRPr="00B23241" w:rsidRDefault="00F765BA" w:rsidP="00F765BA">
      <w:pPr>
        <w:jc w:val="both"/>
        <w:rPr>
          <w:rFonts w:ascii="Arial" w:hAnsi="Arial" w:cs="Arial"/>
          <w:sz w:val="24"/>
          <w:szCs w:val="24"/>
          <w:u w:val="single"/>
        </w:rPr>
      </w:pPr>
      <w:r w:rsidRPr="00B23241">
        <w:rPr>
          <w:rFonts w:ascii="Arial" w:hAnsi="Arial" w:cs="Arial"/>
          <w:sz w:val="24"/>
          <w:szCs w:val="24"/>
          <w:u w:val="single"/>
        </w:rPr>
        <w:lastRenderedPageBreak/>
        <w:t>Heritage</w:t>
      </w:r>
    </w:p>
    <w:p w14:paraId="0CAF975C" w14:textId="77777777" w:rsidR="00F765BA" w:rsidRDefault="00F765BA" w:rsidP="00F765BA">
      <w:pPr>
        <w:jc w:val="both"/>
        <w:rPr>
          <w:rFonts w:ascii="Arial" w:hAnsi="Arial" w:cs="Arial"/>
          <w:sz w:val="24"/>
          <w:szCs w:val="24"/>
        </w:rPr>
      </w:pPr>
    </w:p>
    <w:p w14:paraId="474E4A09" w14:textId="77777777" w:rsidR="008951A0" w:rsidRDefault="00F765BA" w:rsidP="00F765BA">
      <w:pPr>
        <w:jc w:val="both"/>
        <w:rPr>
          <w:rFonts w:ascii="Arial" w:hAnsi="Arial" w:cs="Arial"/>
          <w:sz w:val="24"/>
          <w:szCs w:val="24"/>
        </w:rPr>
      </w:pPr>
      <w:r>
        <w:rPr>
          <w:rFonts w:ascii="Arial" w:hAnsi="Arial" w:cs="Arial"/>
          <w:sz w:val="24"/>
          <w:szCs w:val="24"/>
        </w:rPr>
        <w:t>There are 67 Listed Buildings in West Chiltington of which the parish church is the only Grade I listed building with everything else being Grade II. Many of the buildings are in the West Chiltington Conservation Area. (</w:t>
      </w:r>
      <w:r w:rsidRPr="004D1B06">
        <w:rPr>
          <w:rFonts w:ascii="Arial" w:hAnsi="Arial" w:cs="Arial"/>
          <w:sz w:val="24"/>
          <w:szCs w:val="24"/>
        </w:rPr>
        <w:t>CONARAWC001</w:t>
      </w:r>
      <w:r>
        <w:rPr>
          <w:rFonts w:ascii="Arial" w:hAnsi="Arial" w:cs="Arial"/>
          <w:sz w:val="24"/>
          <w:szCs w:val="24"/>
        </w:rPr>
        <w:t>).</w:t>
      </w:r>
    </w:p>
    <w:p w14:paraId="217B1C27" w14:textId="77777777" w:rsidR="00F765BA" w:rsidRDefault="00F765BA" w:rsidP="00F765BA">
      <w:pPr>
        <w:jc w:val="both"/>
        <w:rPr>
          <w:rFonts w:ascii="Arial" w:hAnsi="Arial" w:cs="Arial"/>
          <w:sz w:val="24"/>
          <w:szCs w:val="24"/>
        </w:rPr>
      </w:pPr>
    </w:p>
    <w:p w14:paraId="0AF3D8B1" w14:textId="77777777" w:rsidR="003E55CD" w:rsidRPr="003E55CD" w:rsidRDefault="003E55CD" w:rsidP="00D932E6">
      <w:pPr>
        <w:jc w:val="both"/>
        <w:rPr>
          <w:rFonts w:ascii="Arial" w:hAnsi="Arial" w:cs="Arial"/>
          <w:sz w:val="24"/>
          <w:szCs w:val="24"/>
        </w:rPr>
      </w:pPr>
      <w:r w:rsidRPr="003E55CD">
        <w:rPr>
          <w:rFonts w:ascii="Arial" w:hAnsi="Arial" w:cs="Arial"/>
          <w:sz w:val="24"/>
          <w:szCs w:val="24"/>
          <w:u w:val="single"/>
        </w:rPr>
        <w:t>Leisure and recreation</w:t>
      </w:r>
    </w:p>
    <w:p w14:paraId="47CCAD95" w14:textId="77777777" w:rsidR="003E55CD" w:rsidRDefault="003E55CD" w:rsidP="00D932E6">
      <w:pPr>
        <w:jc w:val="both"/>
        <w:rPr>
          <w:rFonts w:ascii="Arial" w:hAnsi="Arial" w:cs="Arial"/>
          <w:sz w:val="24"/>
          <w:szCs w:val="24"/>
        </w:rPr>
      </w:pPr>
    </w:p>
    <w:p w14:paraId="122BF836" w14:textId="77777777" w:rsidR="00613584" w:rsidRPr="008951A0" w:rsidRDefault="003E55CD" w:rsidP="00D932E6">
      <w:pPr>
        <w:jc w:val="both"/>
        <w:rPr>
          <w:rFonts w:ascii="Arial" w:hAnsi="Arial" w:cs="Arial"/>
          <w:sz w:val="24"/>
          <w:szCs w:val="24"/>
        </w:rPr>
      </w:pPr>
      <w:r>
        <w:rPr>
          <w:rFonts w:ascii="Arial" w:hAnsi="Arial" w:cs="Arial"/>
          <w:sz w:val="24"/>
          <w:szCs w:val="24"/>
        </w:rPr>
        <w:t>There is a very extensive range of leisure activities available to residents of the parish with many based at the recreation ground close to the village hall but many others are carried on at the Church</w:t>
      </w:r>
      <w:r w:rsidR="00F765BA">
        <w:rPr>
          <w:rFonts w:ascii="Arial" w:hAnsi="Arial" w:cs="Arial"/>
          <w:sz w:val="24"/>
          <w:szCs w:val="24"/>
        </w:rPr>
        <w:t>, the Church Hall, the Parish Reading Room, the Village Hall itself and the school</w:t>
      </w:r>
      <w:r w:rsidR="00613584">
        <w:rPr>
          <w:rFonts w:ascii="Arial" w:hAnsi="Arial" w:cs="Arial"/>
          <w:sz w:val="24"/>
          <w:szCs w:val="24"/>
        </w:rPr>
        <w:t>, which are the principal community facilities in the parish. A former youth club building is now somewhat damaged by weather but consideration is being given to rebuilding it.</w:t>
      </w:r>
    </w:p>
    <w:p w14:paraId="3BDDE33E" w14:textId="77777777" w:rsidR="004D1B06" w:rsidRDefault="004D1B06" w:rsidP="00D932E6">
      <w:pPr>
        <w:jc w:val="both"/>
        <w:rPr>
          <w:rFonts w:ascii="Arial" w:hAnsi="Arial" w:cs="Arial"/>
          <w:sz w:val="24"/>
          <w:szCs w:val="24"/>
        </w:rPr>
      </w:pPr>
    </w:p>
    <w:p w14:paraId="4A63A122" w14:textId="77777777" w:rsidR="00F765BA" w:rsidRPr="00440A9F" w:rsidRDefault="00F765BA" w:rsidP="00D932E6">
      <w:pPr>
        <w:jc w:val="both"/>
        <w:rPr>
          <w:rFonts w:ascii="Arial" w:hAnsi="Arial" w:cs="Arial"/>
          <w:sz w:val="24"/>
          <w:szCs w:val="24"/>
          <w:u w:val="single"/>
        </w:rPr>
      </w:pPr>
      <w:r w:rsidRPr="00440A9F">
        <w:rPr>
          <w:rFonts w:ascii="Arial" w:hAnsi="Arial" w:cs="Arial"/>
          <w:sz w:val="24"/>
          <w:szCs w:val="24"/>
          <w:u w:val="single"/>
        </w:rPr>
        <w:t>Infrastructure</w:t>
      </w:r>
    </w:p>
    <w:p w14:paraId="6B29667F" w14:textId="77777777" w:rsidR="00F765BA" w:rsidRDefault="00F765BA" w:rsidP="00D932E6">
      <w:pPr>
        <w:jc w:val="both"/>
        <w:rPr>
          <w:rFonts w:ascii="Arial" w:hAnsi="Arial" w:cs="Arial"/>
          <w:sz w:val="24"/>
          <w:szCs w:val="24"/>
        </w:rPr>
      </w:pPr>
    </w:p>
    <w:p w14:paraId="2E4E0B7A" w14:textId="77777777" w:rsidR="00F765BA" w:rsidRDefault="00F765BA" w:rsidP="00D932E6">
      <w:pPr>
        <w:jc w:val="both"/>
        <w:rPr>
          <w:rFonts w:ascii="Arial" w:hAnsi="Arial" w:cs="Arial"/>
          <w:sz w:val="24"/>
          <w:szCs w:val="24"/>
        </w:rPr>
      </w:pPr>
      <w:r>
        <w:rPr>
          <w:rFonts w:ascii="Arial" w:hAnsi="Arial" w:cs="Arial"/>
          <w:sz w:val="24"/>
          <w:szCs w:val="24"/>
        </w:rPr>
        <w:t>Although bounded by major roads such as the A24, A29, A272 and A283 all of these are outside the parish boundaries. Roads into the parish include:</w:t>
      </w:r>
    </w:p>
    <w:p w14:paraId="031B0C2F" w14:textId="77777777" w:rsidR="00F765BA" w:rsidRDefault="00F765BA" w:rsidP="00D932E6">
      <w:pPr>
        <w:jc w:val="both"/>
        <w:rPr>
          <w:rFonts w:ascii="Arial" w:hAnsi="Arial" w:cs="Arial"/>
          <w:sz w:val="24"/>
          <w:szCs w:val="24"/>
        </w:rPr>
      </w:pPr>
    </w:p>
    <w:p w14:paraId="3FAF17C7" w14:textId="77777777" w:rsidR="009878D4" w:rsidRDefault="00F765BA" w:rsidP="009878D4">
      <w:pPr>
        <w:pStyle w:val="ListParagraph"/>
        <w:numPr>
          <w:ilvl w:val="0"/>
          <w:numId w:val="17"/>
        </w:numPr>
        <w:ind w:left="360"/>
        <w:jc w:val="both"/>
        <w:rPr>
          <w:rFonts w:ascii="Arial" w:hAnsi="Arial" w:cs="Arial"/>
          <w:sz w:val="24"/>
          <w:szCs w:val="24"/>
        </w:rPr>
      </w:pPr>
      <w:r w:rsidRPr="009878D4">
        <w:rPr>
          <w:rFonts w:ascii="Arial" w:hAnsi="Arial" w:cs="Arial"/>
          <w:sz w:val="24"/>
          <w:szCs w:val="24"/>
        </w:rPr>
        <w:t xml:space="preserve">Fryern Road from Storrington – </w:t>
      </w:r>
      <w:r w:rsidR="009878D4" w:rsidRPr="009878D4">
        <w:rPr>
          <w:rFonts w:ascii="Arial" w:hAnsi="Arial" w:cs="Arial"/>
          <w:sz w:val="24"/>
          <w:szCs w:val="24"/>
        </w:rPr>
        <w:t xml:space="preserve">a convoluted approach </w:t>
      </w:r>
      <w:r w:rsidRPr="009878D4">
        <w:rPr>
          <w:rFonts w:ascii="Arial" w:hAnsi="Arial" w:cs="Arial"/>
          <w:sz w:val="24"/>
          <w:szCs w:val="24"/>
        </w:rPr>
        <w:t>with a significant pinch point at the Roundabout Lane boundary</w:t>
      </w:r>
      <w:r w:rsidR="009878D4" w:rsidRPr="009878D4">
        <w:rPr>
          <w:rFonts w:ascii="Arial" w:hAnsi="Arial" w:cs="Arial"/>
          <w:sz w:val="24"/>
          <w:szCs w:val="24"/>
        </w:rPr>
        <w:t>.</w:t>
      </w:r>
    </w:p>
    <w:p w14:paraId="3B3009AF" w14:textId="77777777" w:rsidR="009878D4" w:rsidRDefault="009878D4" w:rsidP="009878D4">
      <w:pPr>
        <w:pStyle w:val="ListParagraph"/>
        <w:ind w:left="360"/>
        <w:jc w:val="both"/>
        <w:rPr>
          <w:rFonts w:ascii="Arial" w:hAnsi="Arial" w:cs="Arial"/>
          <w:sz w:val="24"/>
          <w:szCs w:val="24"/>
        </w:rPr>
      </w:pPr>
    </w:p>
    <w:p w14:paraId="3CF047A1" w14:textId="77777777" w:rsidR="009878D4" w:rsidRPr="009878D4" w:rsidRDefault="009878D4" w:rsidP="009878D4">
      <w:pPr>
        <w:pStyle w:val="ListParagraph"/>
        <w:numPr>
          <w:ilvl w:val="0"/>
          <w:numId w:val="17"/>
        </w:numPr>
        <w:ind w:left="360"/>
        <w:jc w:val="both"/>
        <w:rPr>
          <w:rFonts w:ascii="Arial" w:hAnsi="Arial" w:cs="Arial"/>
          <w:sz w:val="24"/>
          <w:szCs w:val="24"/>
        </w:rPr>
      </w:pPr>
      <w:r w:rsidRPr="009878D4">
        <w:rPr>
          <w:rFonts w:ascii="Arial" w:hAnsi="Arial" w:cs="Arial"/>
          <w:sz w:val="24"/>
          <w:szCs w:val="24"/>
        </w:rPr>
        <w:t>Monkmead Lane – the southern link road between the Storrington and Pulborough access routes – used as a rat run with a very awkward exit at the eastern end.</w:t>
      </w:r>
      <w:r w:rsidRPr="009878D4">
        <w:rPr>
          <w:rFonts w:ascii="Arial" w:hAnsi="Arial" w:cs="Arial"/>
          <w:sz w:val="24"/>
          <w:szCs w:val="24"/>
        </w:rPr>
        <w:br/>
      </w:r>
    </w:p>
    <w:p w14:paraId="68F8C925" w14:textId="77777777" w:rsidR="009878D4" w:rsidRDefault="009878D4" w:rsidP="009878D4">
      <w:pPr>
        <w:pStyle w:val="ListParagraph"/>
        <w:numPr>
          <w:ilvl w:val="0"/>
          <w:numId w:val="17"/>
        </w:numPr>
        <w:ind w:left="360"/>
        <w:jc w:val="both"/>
        <w:rPr>
          <w:rFonts w:ascii="Arial" w:hAnsi="Arial" w:cs="Arial"/>
          <w:sz w:val="24"/>
          <w:szCs w:val="24"/>
        </w:rPr>
      </w:pPr>
      <w:r>
        <w:rPr>
          <w:rFonts w:ascii="Arial" w:hAnsi="Arial" w:cs="Arial"/>
          <w:sz w:val="24"/>
          <w:szCs w:val="24"/>
        </w:rPr>
        <w:t>West Chiltington Road from Pulborough – another convoluted approach with a significant pinch point just before the parish boundary.</w:t>
      </w:r>
    </w:p>
    <w:p w14:paraId="2B499298" w14:textId="77777777" w:rsidR="009878D4" w:rsidRPr="009878D4" w:rsidRDefault="009878D4" w:rsidP="009878D4">
      <w:pPr>
        <w:jc w:val="both"/>
        <w:rPr>
          <w:rFonts w:ascii="Arial" w:hAnsi="Arial" w:cs="Arial"/>
          <w:sz w:val="24"/>
          <w:szCs w:val="24"/>
        </w:rPr>
      </w:pPr>
    </w:p>
    <w:p w14:paraId="40899840" w14:textId="77777777" w:rsidR="00F765BA" w:rsidRDefault="009878D4" w:rsidP="009878D4">
      <w:pPr>
        <w:pStyle w:val="ListParagraph"/>
        <w:numPr>
          <w:ilvl w:val="0"/>
          <w:numId w:val="17"/>
        </w:numPr>
        <w:ind w:left="360"/>
        <w:jc w:val="both"/>
        <w:rPr>
          <w:rFonts w:ascii="Arial" w:hAnsi="Arial" w:cs="Arial"/>
          <w:sz w:val="24"/>
          <w:szCs w:val="24"/>
        </w:rPr>
      </w:pPr>
      <w:r w:rsidRPr="009878D4">
        <w:rPr>
          <w:rFonts w:ascii="Arial" w:hAnsi="Arial" w:cs="Arial"/>
          <w:sz w:val="24"/>
          <w:szCs w:val="24"/>
        </w:rPr>
        <w:t>Harborough Hill – probably the best road in the parish</w:t>
      </w:r>
      <w:r>
        <w:rPr>
          <w:rFonts w:ascii="Arial" w:hAnsi="Arial" w:cs="Arial"/>
          <w:sz w:val="24"/>
          <w:szCs w:val="24"/>
        </w:rPr>
        <w:t xml:space="preserve"> leading to the crossroads.</w:t>
      </w:r>
      <w:r>
        <w:rPr>
          <w:rFonts w:ascii="Arial" w:hAnsi="Arial" w:cs="Arial"/>
          <w:sz w:val="24"/>
          <w:szCs w:val="24"/>
        </w:rPr>
        <w:br/>
      </w:r>
    </w:p>
    <w:p w14:paraId="79A2B094" w14:textId="77777777" w:rsidR="00440A9F" w:rsidRDefault="009878D4" w:rsidP="008869BF">
      <w:pPr>
        <w:pStyle w:val="ListParagraph"/>
        <w:numPr>
          <w:ilvl w:val="0"/>
          <w:numId w:val="17"/>
        </w:numPr>
        <w:ind w:left="360"/>
        <w:jc w:val="both"/>
        <w:rPr>
          <w:rFonts w:ascii="Arial" w:hAnsi="Arial" w:cs="Arial"/>
          <w:sz w:val="24"/>
          <w:szCs w:val="24"/>
        </w:rPr>
      </w:pPr>
      <w:r w:rsidRPr="00440A9F">
        <w:rPr>
          <w:rFonts w:ascii="Arial" w:hAnsi="Arial" w:cs="Arial"/>
          <w:sz w:val="24"/>
          <w:szCs w:val="24"/>
        </w:rPr>
        <w:t xml:space="preserve">Common Hill – a convoluted road leading </w:t>
      </w:r>
      <w:r w:rsidR="00440A9F">
        <w:rPr>
          <w:rFonts w:ascii="Arial" w:hAnsi="Arial" w:cs="Arial"/>
          <w:sz w:val="24"/>
          <w:szCs w:val="24"/>
        </w:rPr>
        <w:t xml:space="preserve">from the crossroads </w:t>
      </w:r>
      <w:r w:rsidRPr="00440A9F">
        <w:rPr>
          <w:rFonts w:ascii="Arial" w:hAnsi="Arial" w:cs="Arial"/>
          <w:sz w:val="24"/>
          <w:szCs w:val="24"/>
        </w:rPr>
        <w:t>back to Storrington.</w:t>
      </w:r>
    </w:p>
    <w:p w14:paraId="715D1C18" w14:textId="77777777" w:rsidR="009878D4" w:rsidRDefault="009878D4" w:rsidP="00440A9F">
      <w:pPr>
        <w:pStyle w:val="ListParagraph"/>
        <w:ind w:left="360"/>
        <w:jc w:val="both"/>
        <w:rPr>
          <w:rFonts w:ascii="Arial" w:hAnsi="Arial" w:cs="Arial"/>
          <w:sz w:val="24"/>
          <w:szCs w:val="24"/>
        </w:rPr>
      </w:pPr>
      <w:r w:rsidRPr="00440A9F">
        <w:rPr>
          <w:rFonts w:ascii="Arial" w:hAnsi="Arial" w:cs="Arial"/>
          <w:sz w:val="24"/>
          <w:szCs w:val="24"/>
        </w:rPr>
        <w:br/>
      </w:r>
    </w:p>
    <w:p w14:paraId="1C0BA827" w14:textId="77777777" w:rsidR="00D83403" w:rsidRPr="00440A9F" w:rsidRDefault="00EC4C8D" w:rsidP="00440A9F">
      <w:pPr>
        <w:pStyle w:val="ListParagraph"/>
        <w:ind w:left="0"/>
        <w:jc w:val="both"/>
        <w:rPr>
          <w:rFonts w:ascii="Arial" w:hAnsi="Arial" w:cs="Arial"/>
          <w:sz w:val="24"/>
          <w:szCs w:val="24"/>
        </w:rPr>
      </w:pPr>
      <w:r w:rsidRPr="00440A9F">
        <w:rPr>
          <w:rFonts w:ascii="Arial" w:hAnsi="Arial" w:cs="Arial"/>
          <w:sz w:val="24"/>
          <w:szCs w:val="24"/>
        </w:rPr>
        <w:t xml:space="preserve">All other roads to the north and </w:t>
      </w:r>
      <w:r w:rsidR="00440A9F" w:rsidRPr="00440A9F">
        <w:rPr>
          <w:rFonts w:ascii="Arial" w:hAnsi="Arial" w:cs="Arial"/>
          <w:sz w:val="24"/>
          <w:szCs w:val="24"/>
        </w:rPr>
        <w:t xml:space="preserve">east </w:t>
      </w:r>
      <w:r w:rsidRPr="00440A9F">
        <w:rPr>
          <w:rFonts w:ascii="Arial" w:hAnsi="Arial" w:cs="Arial"/>
          <w:sz w:val="24"/>
          <w:szCs w:val="24"/>
        </w:rPr>
        <w:t xml:space="preserve">such as The Hollows, East Street, Broadford Bridge Road, </w:t>
      </w:r>
      <w:r w:rsidR="00577BB3">
        <w:rPr>
          <w:rFonts w:ascii="Arial" w:hAnsi="Arial" w:cs="Arial"/>
          <w:sz w:val="24"/>
          <w:szCs w:val="24"/>
        </w:rPr>
        <w:t xml:space="preserve">Haglands, </w:t>
      </w:r>
      <w:r w:rsidRPr="00440A9F">
        <w:rPr>
          <w:rFonts w:ascii="Arial" w:hAnsi="Arial" w:cs="Arial"/>
          <w:sz w:val="24"/>
          <w:szCs w:val="24"/>
        </w:rPr>
        <w:t>Sinnocks, Southlands Lane, Smock Alley and Roundabout Lane</w:t>
      </w:r>
      <w:r w:rsidR="00D83403" w:rsidRPr="00440A9F">
        <w:rPr>
          <w:rFonts w:ascii="Arial" w:hAnsi="Arial" w:cs="Arial"/>
          <w:sz w:val="24"/>
          <w:szCs w:val="24"/>
        </w:rPr>
        <w:t xml:space="preserve"> are largely</w:t>
      </w:r>
      <w:r w:rsidR="00440A9F">
        <w:rPr>
          <w:rFonts w:ascii="Arial" w:hAnsi="Arial" w:cs="Arial"/>
          <w:sz w:val="24"/>
          <w:szCs w:val="24"/>
        </w:rPr>
        <w:t>, if not actually,</w:t>
      </w:r>
      <w:r w:rsidR="00D83403" w:rsidRPr="00440A9F">
        <w:rPr>
          <w:rFonts w:ascii="Arial" w:hAnsi="Arial" w:cs="Arial"/>
          <w:sz w:val="24"/>
          <w:szCs w:val="24"/>
        </w:rPr>
        <w:t xml:space="preserve"> single track roads with passing places and include some old drovers’ roads with high banks.</w:t>
      </w:r>
    </w:p>
    <w:p w14:paraId="063E9525" w14:textId="77777777" w:rsidR="00D83403" w:rsidRPr="00D83403" w:rsidRDefault="00D83403" w:rsidP="00775F01">
      <w:pPr>
        <w:pStyle w:val="ListParagraph"/>
        <w:ind w:left="360"/>
        <w:jc w:val="both"/>
        <w:rPr>
          <w:rFonts w:ascii="Arial" w:hAnsi="Arial" w:cs="Arial"/>
          <w:sz w:val="24"/>
          <w:szCs w:val="24"/>
        </w:rPr>
      </w:pPr>
    </w:p>
    <w:p w14:paraId="29EC7007" w14:textId="77777777" w:rsidR="00D932E6" w:rsidRPr="00B23241" w:rsidRDefault="002B50D0" w:rsidP="00D932E6">
      <w:pPr>
        <w:jc w:val="both"/>
        <w:rPr>
          <w:rFonts w:ascii="Arial" w:hAnsi="Arial" w:cs="Arial"/>
          <w:sz w:val="24"/>
          <w:szCs w:val="24"/>
          <w:u w:val="single"/>
        </w:rPr>
      </w:pPr>
      <w:r w:rsidRPr="00B23241">
        <w:rPr>
          <w:rFonts w:ascii="Arial" w:hAnsi="Arial" w:cs="Arial"/>
          <w:sz w:val="24"/>
          <w:szCs w:val="24"/>
          <w:u w:val="single"/>
        </w:rPr>
        <w:t>Air quality</w:t>
      </w:r>
    </w:p>
    <w:p w14:paraId="6E92903C" w14:textId="77777777" w:rsidR="002B50D0" w:rsidRDefault="002B50D0" w:rsidP="00D932E6">
      <w:pPr>
        <w:jc w:val="both"/>
        <w:rPr>
          <w:rFonts w:ascii="Arial" w:hAnsi="Arial" w:cs="Arial"/>
          <w:sz w:val="24"/>
          <w:szCs w:val="24"/>
        </w:rPr>
      </w:pPr>
    </w:p>
    <w:p w14:paraId="07B449E2" w14:textId="77777777" w:rsidR="002B50D0" w:rsidRDefault="002B50D0" w:rsidP="00D932E6">
      <w:pPr>
        <w:jc w:val="both"/>
        <w:rPr>
          <w:rFonts w:ascii="Arial" w:hAnsi="Arial" w:cs="Arial"/>
          <w:sz w:val="24"/>
          <w:szCs w:val="24"/>
        </w:rPr>
      </w:pPr>
      <w:r>
        <w:rPr>
          <w:rFonts w:ascii="Arial" w:hAnsi="Arial" w:cs="Arial"/>
          <w:sz w:val="24"/>
          <w:szCs w:val="24"/>
        </w:rPr>
        <w:t>There are no issues with air quality at present</w:t>
      </w:r>
      <w:r w:rsidR="00C16D0E">
        <w:rPr>
          <w:rFonts w:ascii="Arial" w:hAnsi="Arial" w:cs="Arial"/>
          <w:sz w:val="24"/>
          <w:szCs w:val="24"/>
        </w:rPr>
        <w:t xml:space="preserve">, however an Air Quality Management Area (AQMA) has been declared in </w:t>
      </w:r>
      <w:r>
        <w:rPr>
          <w:rFonts w:ascii="Arial" w:hAnsi="Arial" w:cs="Arial"/>
          <w:sz w:val="24"/>
          <w:szCs w:val="24"/>
        </w:rPr>
        <w:t>Storrington to the south</w:t>
      </w:r>
      <w:r w:rsidR="00C16D0E">
        <w:rPr>
          <w:rFonts w:ascii="Arial" w:hAnsi="Arial" w:cs="Arial"/>
          <w:sz w:val="24"/>
          <w:szCs w:val="24"/>
        </w:rPr>
        <w:t xml:space="preserve"> of the parish due to the volume and stop/start nature of the vehicles using the road through the village at peak times.</w:t>
      </w:r>
    </w:p>
    <w:p w14:paraId="2A830EC9" w14:textId="77777777" w:rsidR="002B50D0" w:rsidRDefault="002B50D0" w:rsidP="00D932E6">
      <w:pPr>
        <w:jc w:val="both"/>
        <w:rPr>
          <w:rFonts w:ascii="Arial" w:hAnsi="Arial" w:cs="Arial"/>
          <w:sz w:val="24"/>
          <w:szCs w:val="24"/>
        </w:rPr>
      </w:pPr>
    </w:p>
    <w:p w14:paraId="1ACF0046" w14:textId="77777777" w:rsidR="00025BDE" w:rsidRDefault="00025BDE" w:rsidP="00D932E6">
      <w:pPr>
        <w:jc w:val="both"/>
        <w:rPr>
          <w:rFonts w:ascii="Arial" w:hAnsi="Arial" w:cs="Arial"/>
          <w:sz w:val="24"/>
          <w:szCs w:val="24"/>
          <w:u w:val="single"/>
        </w:rPr>
      </w:pPr>
    </w:p>
    <w:p w14:paraId="00DB0AE4" w14:textId="77777777" w:rsidR="009A2BDF" w:rsidRDefault="00440A9F" w:rsidP="00D932E6">
      <w:pPr>
        <w:jc w:val="both"/>
        <w:rPr>
          <w:rFonts w:ascii="Arial" w:hAnsi="Arial" w:cs="Arial"/>
          <w:sz w:val="24"/>
          <w:szCs w:val="24"/>
          <w:u w:val="single"/>
        </w:rPr>
      </w:pPr>
      <w:r>
        <w:rPr>
          <w:rFonts w:ascii="Arial" w:hAnsi="Arial" w:cs="Arial"/>
          <w:sz w:val="24"/>
          <w:szCs w:val="24"/>
          <w:u w:val="single"/>
        </w:rPr>
        <w:lastRenderedPageBreak/>
        <w:t>Transport</w:t>
      </w:r>
    </w:p>
    <w:p w14:paraId="6E3D8672" w14:textId="77777777" w:rsidR="00440A9F" w:rsidRDefault="00440A9F" w:rsidP="00D932E6">
      <w:pPr>
        <w:jc w:val="both"/>
        <w:rPr>
          <w:rFonts w:ascii="Arial" w:hAnsi="Arial" w:cs="Arial"/>
          <w:sz w:val="24"/>
          <w:szCs w:val="24"/>
          <w:u w:val="single"/>
        </w:rPr>
      </w:pPr>
    </w:p>
    <w:p w14:paraId="495BB767" w14:textId="77777777" w:rsidR="00440A9F" w:rsidRPr="00EC4579" w:rsidRDefault="00440A9F" w:rsidP="00D932E6">
      <w:pPr>
        <w:jc w:val="both"/>
        <w:rPr>
          <w:rFonts w:ascii="Arial" w:hAnsi="Arial" w:cs="Arial"/>
          <w:sz w:val="24"/>
          <w:szCs w:val="24"/>
        </w:rPr>
      </w:pPr>
      <w:r w:rsidRPr="00EC4579">
        <w:rPr>
          <w:rFonts w:ascii="Arial" w:hAnsi="Arial" w:cs="Arial"/>
          <w:sz w:val="24"/>
          <w:szCs w:val="24"/>
        </w:rPr>
        <w:t>There are just two regular daily bus services</w:t>
      </w:r>
      <w:r w:rsidR="00EC4579" w:rsidRPr="00EC4579">
        <w:rPr>
          <w:rFonts w:ascii="Arial" w:hAnsi="Arial" w:cs="Arial"/>
          <w:sz w:val="24"/>
          <w:szCs w:val="24"/>
        </w:rPr>
        <w:t xml:space="preserve"> running through the parish. A one hourly service from Midhurst to Worthing (Route 1) serves The Common settlement area. Route 74 is a two hourly service to Horsham through The Village. Neither has a particularly early or late service. There are other one day a week routes to shopping locations and a village minibus service.</w:t>
      </w:r>
    </w:p>
    <w:p w14:paraId="5E97D6B0" w14:textId="77777777" w:rsidR="00EC4579" w:rsidRPr="00440A9F" w:rsidRDefault="00EC4579" w:rsidP="00D932E6">
      <w:pPr>
        <w:jc w:val="both"/>
        <w:rPr>
          <w:rFonts w:ascii="Arial" w:hAnsi="Arial" w:cs="Arial"/>
          <w:sz w:val="24"/>
          <w:szCs w:val="24"/>
        </w:rPr>
      </w:pPr>
    </w:p>
    <w:p w14:paraId="021409D7" w14:textId="77777777" w:rsidR="00D932E6" w:rsidRPr="00B23241" w:rsidRDefault="002B50D0" w:rsidP="00D932E6">
      <w:pPr>
        <w:jc w:val="both"/>
        <w:rPr>
          <w:rFonts w:ascii="Arial" w:hAnsi="Arial" w:cs="Arial"/>
          <w:sz w:val="24"/>
          <w:szCs w:val="24"/>
          <w:u w:val="single"/>
        </w:rPr>
      </w:pPr>
      <w:r w:rsidRPr="00B23241">
        <w:rPr>
          <w:rFonts w:ascii="Arial" w:hAnsi="Arial" w:cs="Arial"/>
          <w:sz w:val="24"/>
          <w:szCs w:val="24"/>
          <w:u w:val="single"/>
        </w:rPr>
        <w:t>Water</w:t>
      </w:r>
    </w:p>
    <w:p w14:paraId="55CA1FCC" w14:textId="77777777" w:rsidR="002B50D0" w:rsidRDefault="002B50D0" w:rsidP="00D932E6">
      <w:pPr>
        <w:jc w:val="both"/>
        <w:rPr>
          <w:rFonts w:ascii="Arial" w:hAnsi="Arial" w:cs="Arial"/>
          <w:sz w:val="24"/>
          <w:szCs w:val="24"/>
        </w:rPr>
      </w:pPr>
    </w:p>
    <w:p w14:paraId="4632B2C6" w14:textId="77777777" w:rsidR="002B50D0" w:rsidRDefault="002B50D0" w:rsidP="00D932E6">
      <w:pPr>
        <w:jc w:val="both"/>
        <w:rPr>
          <w:rFonts w:ascii="Arial" w:hAnsi="Arial" w:cs="Arial"/>
          <w:sz w:val="24"/>
          <w:szCs w:val="24"/>
        </w:rPr>
      </w:pPr>
      <w:r>
        <w:rPr>
          <w:rFonts w:ascii="Arial" w:hAnsi="Arial" w:cs="Arial"/>
          <w:sz w:val="24"/>
          <w:szCs w:val="24"/>
        </w:rPr>
        <w:t>There are no issues with water supply. The following map shows the surface water flood risk assessment provided by the Environment Agency.</w:t>
      </w:r>
    </w:p>
    <w:p w14:paraId="2201225C" w14:textId="77777777" w:rsidR="002B50D0" w:rsidRDefault="002B50D0" w:rsidP="00D932E6">
      <w:pPr>
        <w:jc w:val="both"/>
        <w:rPr>
          <w:rFonts w:ascii="Arial" w:hAnsi="Arial" w:cs="Arial"/>
          <w:sz w:val="24"/>
          <w:szCs w:val="24"/>
        </w:rPr>
      </w:pPr>
    </w:p>
    <w:p w14:paraId="208FE164" w14:textId="77777777" w:rsidR="00B23241" w:rsidRDefault="002B50D0" w:rsidP="008869BF">
      <w:pPr>
        <w:jc w:val="center"/>
        <w:rPr>
          <w:rFonts w:ascii="Arial" w:hAnsi="Arial" w:cs="Arial"/>
          <w:sz w:val="24"/>
          <w:szCs w:val="24"/>
        </w:rPr>
      </w:pPr>
      <w:r w:rsidRPr="00C87A30">
        <w:rPr>
          <w:rFonts w:ascii="Arial" w:eastAsia="Arial" w:hAnsi="Arial" w:cs="Arial"/>
          <w:noProof/>
          <w:sz w:val="24"/>
          <w:szCs w:val="24"/>
          <w:lang w:val="en-GB" w:eastAsia="en-GB"/>
        </w:rPr>
        <w:drawing>
          <wp:inline distT="0" distB="0" distL="0" distR="0" wp14:anchorId="0DC7D6E2" wp14:editId="468B508D">
            <wp:extent cx="4866640" cy="3284606"/>
            <wp:effectExtent l="0" t="0" r="0" b="0"/>
            <wp:docPr id="3" name="Picture 3" descr="G:\WCNPC\Plan content\Flood ris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CNPC\Plan content\Flood risk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2610" cy="3302134"/>
                    </a:xfrm>
                    <a:prstGeom prst="rect">
                      <a:avLst/>
                    </a:prstGeom>
                    <a:noFill/>
                    <a:ln>
                      <a:noFill/>
                    </a:ln>
                  </pic:spPr>
                </pic:pic>
              </a:graphicData>
            </a:graphic>
          </wp:inline>
        </w:drawing>
      </w:r>
    </w:p>
    <w:p w14:paraId="4AC6751F" w14:textId="77777777" w:rsidR="00B23241" w:rsidRDefault="008869BF" w:rsidP="008869BF">
      <w:pPr>
        <w:jc w:val="center"/>
        <w:rPr>
          <w:rFonts w:ascii="Arial" w:hAnsi="Arial" w:cs="Arial"/>
          <w:sz w:val="24"/>
          <w:szCs w:val="24"/>
        </w:rPr>
      </w:pPr>
      <w:r>
        <w:rPr>
          <w:rFonts w:ascii="Arial" w:hAnsi="Arial" w:cs="Arial"/>
          <w:sz w:val="24"/>
          <w:szCs w:val="24"/>
        </w:rPr>
        <w:t>Fig 3 Environment Agency Surface Water Flood Risk Map</w:t>
      </w:r>
    </w:p>
    <w:p w14:paraId="3A87FE27" w14:textId="77777777" w:rsidR="002B50D0" w:rsidRDefault="002B50D0" w:rsidP="00B23241">
      <w:pPr>
        <w:jc w:val="center"/>
        <w:rPr>
          <w:rFonts w:ascii="Arial" w:hAnsi="Arial" w:cs="Arial"/>
          <w:sz w:val="24"/>
          <w:szCs w:val="24"/>
        </w:rPr>
      </w:pPr>
      <w:r>
        <w:rPr>
          <w:rFonts w:ascii="Arial" w:hAnsi="Arial" w:cs="Arial"/>
          <w:sz w:val="24"/>
          <w:szCs w:val="24"/>
        </w:rPr>
        <w:br/>
      </w:r>
      <w:r>
        <w:rPr>
          <w:rFonts w:ascii="Arial" w:hAnsi="Arial" w:cs="Arial"/>
          <w:sz w:val="24"/>
          <w:szCs w:val="24"/>
        </w:rPr>
        <w:br/>
      </w:r>
    </w:p>
    <w:p w14:paraId="0E2DFA7C" w14:textId="77777777" w:rsidR="00CD23D0" w:rsidRDefault="00486812" w:rsidP="00CD23D0">
      <w:pPr>
        <w:jc w:val="both"/>
        <w:rPr>
          <w:rFonts w:ascii="Arial" w:hAnsi="Arial" w:cs="Arial"/>
          <w:sz w:val="24"/>
          <w:szCs w:val="24"/>
        </w:rPr>
      </w:pPr>
      <w:r>
        <w:rPr>
          <w:rFonts w:ascii="Arial" w:hAnsi="Arial" w:cs="Arial"/>
          <w:sz w:val="24"/>
          <w:szCs w:val="24"/>
        </w:rPr>
        <w:t xml:space="preserve">The Horsham Strategic Flood Risk Assessment 2010 identifies virtually the whole of the </w:t>
      </w:r>
      <w:r w:rsidR="002E3722">
        <w:rPr>
          <w:rFonts w:ascii="Arial" w:hAnsi="Arial" w:cs="Arial"/>
          <w:sz w:val="24"/>
          <w:szCs w:val="24"/>
        </w:rPr>
        <w:t xml:space="preserve">settlements </w:t>
      </w:r>
      <w:r>
        <w:rPr>
          <w:rFonts w:ascii="Arial" w:hAnsi="Arial" w:cs="Arial"/>
          <w:sz w:val="24"/>
          <w:szCs w:val="24"/>
        </w:rPr>
        <w:t xml:space="preserve">as within Flood Zone 1 </w:t>
      </w:r>
      <w:r w:rsidR="00775F01">
        <w:rPr>
          <w:rFonts w:ascii="Arial" w:hAnsi="Arial" w:cs="Arial"/>
          <w:sz w:val="24"/>
          <w:szCs w:val="24"/>
        </w:rPr>
        <w:t>i.e.</w:t>
      </w:r>
      <w:r>
        <w:rPr>
          <w:rFonts w:ascii="Arial" w:hAnsi="Arial" w:cs="Arial"/>
          <w:sz w:val="24"/>
          <w:szCs w:val="24"/>
        </w:rPr>
        <w:t xml:space="preserve"> at low risk of flooding with just 1.14 acres (0.44%) in Flood Zone 2 </w:t>
      </w:r>
      <w:r w:rsidR="00141B89">
        <w:rPr>
          <w:rFonts w:ascii="Arial" w:hAnsi="Arial" w:cs="Arial"/>
          <w:sz w:val="24"/>
          <w:szCs w:val="24"/>
        </w:rPr>
        <w:t>i.e.</w:t>
      </w:r>
      <w:r>
        <w:rPr>
          <w:rFonts w:ascii="Arial" w:hAnsi="Arial" w:cs="Arial"/>
          <w:sz w:val="24"/>
          <w:szCs w:val="24"/>
        </w:rPr>
        <w:t xml:space="preserve"> at moderate risk of flooding. </w:t>
      </w:r>
      <w:r w:rsidR="00CD23D0">
        <w:rPr>
          <w:rFonts w:ascii="Arial" w:hAnsi="Arial" w:cs="Arial"/>
          <w:sz w:val="24"/>
          <w:szCs w:val="24"/>
        </w:rPr>
        <w:t xml:space="preserve">Surface water flooding is the principal issue at several points in the </w:t>
      </w:r>
      <w:r>
        <w:rPr>
          <w:rFonts w:ascii="Arial" w:hAnsi="Arial" w:cs="Arial"/>
          <w:sz w:val="24"/>
          <w:szCs w:val="24"/>
        </w:rPr>
        <w:t>parish</w:t>
      </w:r>
      <w:r w:rsidR="00CD23D0">
        <w:rPr>
          <w:rFonts w:ascii="Arial" w:hAnsi="Arial" w:cs="Arial"/>
          <w:sz w:val="24"/>
          <w:szCs w:val="24"/>
        </w:rPr>
        <w:t>.</w:t>
      </w:r>
    </w:p>
    <w:p w14:paraId="14EF1222" w14:textId="77777777" w:rsidR="00CD23D0" w:rsidRPr="002B50D0" w:rsidRDefault="00CD23D0" w:rsidP="00CD23D0">
      <w:pPr>
        <w:jc w:val="both"/>
        <w:rPr>
          <w:rFonts w:ascii="Arial" w:hAnsi="Arial" w:cs="Arial"/>
          <w:sz w:val="24"/>
          <w:szCs w:val="24"/>
        </w:rPr>
      </w:pPr>
    </w:p>
    <w:p w14:paraId="563832CA" w14:textId="77777777" w:rsidR="00E0296E" w:rsidRDefault="00E0296E" w:rsidP="00D932E6">
      <w:pPr>
        <w:jc w:val="both"/>
        <w:rPr>
          <w:rFonts w:ascii="Arial" w:hAnsi="Arial" w:cs="Arial"/>
          <w:sz w:val="24"/>
          <w:szCs w:val="24"/>
          <w:u w:val="single"/>
        </w:rPr>
      </w:pPr>
    </w:p>
    <w:p w14:paraId="329766D6" w14:textId="77777777" w:rsidR="002B50D0" w:rsidRPr="00B23241" w:rsidRDefault="002B50D0" w:rsidP="00D932E6">
      <w:pPr>
        <w:jc w:val="both"/>
        <w:rPr>
          <w:rFonts w:ascii="Arial" w:hAnsi="Arial" w:cs="Arial"/>
          <w:sz w:val="24"/>
          <w:szCs w:val="24"/>
          <w:u w:val="single"/>
        </w:rPr>
      </w:pPr>
      <w:r w:rsidRPr="00B23241">
        <w:rPr>
          <w:rFonts w:ascii="Arial" w:hAnsi="Arial" w:cs="Arial"/>
          <w:sz w:val="24"/>
          <w:szCs w:val="24"/>
          <w:u w:val="single"/>
        </w:rPr>
        <w:t>Human</w:t>
      </w:r>
      <w:r w:rsidR="00D932E6" w:rsidRPr="00B23241">
        <w:rPr>
          <w:rFonts w:ascii="Arial" w:hAnsi="Arial" w:cs="Arial"/>
          <w:sz w:val="24"/>
          <w:szCs w:val="24"/>
          <w:u w:val="single"/>
        </w:rPr>
        <w:t xml:space="preserve"> population</w:t>
      </w:r>
    </w:p>
    <w:p w14:paraId="7550FA54" w14:textId="77777777" w:rsidR="002B50D0" w:rsidRDefault="002B50D0" w:rsidP="00D932E6">
      <w:pPr>
        <w:jc w:val="both"/>
        <w:rPr>
          <w:rFonts w:ascii="Arial" w:hAnsi="Arial" w:cs="Arial"/>
          <w:sz w:val="24"/>
          <w:szCs w:val="24"/>
        </w:rPr>
      </w:pPr>
    </w:p>
    <w:p w14:paraId="3EA05982" w14:textId="77777777" w:rsidR="00D10BB7" w:rsidRDefault="00D10BB7" w:rsidP="00D932E6">
      <w:pPr>
        <w:jc w:val="both"/>
        <w:rPr>
          <w:rFonts w:ascii="Arial" w:hAnsi="Arial" w:cs="Arial"/>
          <w:sz w:val="24"/>
          <w:szCs w:val="24"/>
        </w:rPr>
      </w:pPr>
      <w:r>
        <w:rPr>
          <w:rFonts w:ascii="Arial" w:hAnsi="Arial" w:cs="Arial"/>
          <w:sz w:val="24"/>
          <w:szCs w:val="24"/>
        </w:rPr>
        <w:t>The Office for National Statistics Census Data provides information on population and the following chart illustrate</w:t>
      </w:r>
      <w:r w:rsidR="00B23241">
        <w:rPr>
          <w:rFonts w:ascii="Arial" w:hAnsi="Arial" w:cs="Arial"/>
          <w:sz w:val="24"/>
          <w:szCs w:val="24"/>
        </w:rPr>
        <w:t>s</w:t>
      </w:r>
      <w:r>
        <w:rPr>
          <w:rFonts w:ascii="Arial" w:hAnsi="Arial" w:cs="Arial"/>
          <w:sz w:val="24"/>
          <w:szCs w:val="24"/>
        </w:rPr>
        <w:t xml:space="preserve"> the situation in West Chiltington</w:t>
      </w:r>
    </w:p>
    <w:p w14:paraId="2896A6C5" w14:textId="77777777" w:rsidR="00B23241" w:rsidRDefault="00B23241" w:rsidP="00D932E6">
      <w:pPr>
        <w:jc w:val="both"/>
        <w:rPr>
          <w:rFonts w:ascii="Arial" w:hAnsi="Arial" w:cs="Arial"/>
          <w:sz w:val="24"/>
          <w:szCs w:val="24"/>
        </w:rPr>
      </w:pPr>
    </w:p>
    <w:p w14:paraId="3688A58A" w14:textId="77777777" w:rsidR="002B50D0" w:rsidRDefault="006F19B2" w:rsidP="00B23241">
      <w:pPr>
        <w:jc w:val="center"/>
        <w:rPr>
          <w:rFonts w:ascii="Arial" w:hAnsi="Arial" w:cs="Arial"/>
          <w:sz w:val="24"/>
          <w:szCs w:val="24"/>
        </w:rPr>
      </w:pPr>
      <w:r w:rsidRPr="006F19B2">
        <w:rPr>
          <w:rFonts w:ascii="Arial" w:hAnsi="Arial" w:cs="Arial"/>
          <w:noProof/>
          <w:sz w:val="24"/>
          <w:szCs w:val="24"/>
          <w:lang w:val="en-GB" w:eastAsia="en-GB"/>
        </w:rPr>
        <w:drawing>
          <wp:inline distT="0" distB="0" distL="0" distR="0" wp14:anchorId="699E10C1" wp14:editId="6FF5ACA7">
            <wp:extent cx="3738294" cy="21052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07"/>
                    <a:stretch/>
                  </pic:blipFill>
                  <pic:spPr bwMode="auto">
                    <a:xfrm>
                      <a:off x="0" y="0"/>
                      <a:ext cx="3781427" cy="2129536"/>
                    </a:xfrm>
                    <a:prstGeom prst="rect">
                      <a:avLst/>
                    </a:prstGeom>
                    <a:ln>
                      <a:noFill/>
                    </a:ln>
                    <a:extLst>
                      <a:ext uri="{53640926-AAD7-44D8-BBD7-CCE9431645EC}">
                        <a14:shadowObscured xmlns:a14="http://schemas.microsoft.com/office/drawing/2010/main"/>
                      </a:ext>
                    </a:extLst>
                  </pic:spPr>
                </pic:pic>
              </a:graphicData>
            </a:graphic>
          </wp:inline>
        </w:drawing>
      </w:r>
    </w:p>
    <w:p w14:paraId="33436E09" w14:textId="77777777" w:rsidR="00937F6B" w:rsidRDefault="00937F6B" w:rsidP="00D932E6">
      <w:pPr>
        <w:jc w:val="both"/>
        <w:rPr>
          <w:rFonts w:ascii="Arial" w:hAnsi="Arial" w:cs="Arial"/>
          <w:sz w:val="24"/>
          <w:szCs w:val="24"/>
        </w:rPr>
      </w:pPr>
    </w:p>
    <w:p w14:paraId="3CE10D03" w14:textId="77777777" w:rsidR="003D77E7" w:rsidRDefault="00BD3488" w:rsidP="00D932E6">
      <w:pPr>
        <w:jc w:val="both"/>
        <w:rPr>
          <w:rFonts w:ascii="Arial" w:hAnsi="Arial" w:cs="Arial"/>
          <w:sz w:val="24"/>
          <w:szCs w:val="24"/>
        </w:rPr>
      </w:pPr>
      <w:r>
        <w:rPr>
          <w:rFonts w:ascii="Arial" w:hAnsi="Arial" w:cs="Arial"/>
          <w:sz w:val="24"/>
          <w:szCs w:val="24"/>
        </w:rPr>
        <w:t>Life expectancy in Chanctonbury Ward of Horsham District Council, which includes West Chiltington, shows life expectancy at birth almost at the top of the range for the whole of West Sussex at 83 years. (Source West Sussex NHS Health Profiles 2009)</w:t>
      </w:r>
    </w:p>
    <w:p w14:paraId="20BCF958" w14:textId="77777777" w:rsidR="003D77E7" w:rsidRPr="00092ED9" w:rsidRDefault="003D77E7" w:rsidP="00D932E6">
      <w:pPr>
        <w:jc w:val="both"/>
        <w:rPr>
          <w:rFonts w:ascii="Arial" w:hAnsi="Arial" w:cs="Arial"/>
          <w:sz w:val="24"/>
          <w:szCs w:val="24"/>
        </w:rPr>
      </w:pPr>
    </w:p>
    <w:p w14:paraId="0CB662DD" w14:textId="77777777" w:rsidR="00D932E6" w:rsidRPr="00B23241" w:rsidRDefault="00937F6B" w:rsidP="00D932E6">
      <w:pPr>
        <w:jc w:val="both"/>
        <w:rPr>
          <w:rFonts w:ascii="Arial" w:hAnsi="Arial" w:cs="Arial"/>
          <w:sz w:val="24"/>
          <w:szCs w:val="24"/>
          <w:u w:val="single"/>
        </w:rPr>
      </w:pPr>
      <w:r w:rsidRPr="00B23241">
        <w:rPr>
          <w:rFonts w:ascii="Arial" w:hAnsi="Arial" w:cs="Arial"/>
          <w:sz w:val="24"/>
          <w:szCs w:val="24"/>
          <w:u w:val="single"/>
        </w:rPr>
        <w:t>D</w:t>
      </w:r>
      <w:r w:rsidR="00D932E6" w:rsidRPr="00B23241">
        <w:rPr>
          <w:rFonts w:ascii="Arial" w:hAnsi="Arial" w:cs="Arial"/>
          <w:sz w:val="24"/>
          <w:szCs w:val="24"/>
          <w:u w:val="single"/>
        </w:rPr>
        <w:t>ifferent groups of people in the neighbourhood</w:t>
      </w:r>
    </w:p>
    <w:p w14:paraId="4BFB6D1C" w14:textId="77777777" w:rsidR="00937F6B" w:rsidRDefault="00937F6B" w:rsidP="00D932E6">
      <w:pPr>
        <w:jc w:val="both"/>
        <w:rPr>
          <w:rFonts w:ascii="Arial" w:hAnsi="Arial" w:cs="Arial"/>
          <w:b/>
          <w:sz w:val="24"/>
          <w:szCs w:val="24"/>
        </w:rPr>
      </w:pPr>
    </w:p>
    <w:p w14:paraId="0795A730" w14:textId="77777777" w:rsidR="001A7D2A" w:rsidRDefault="001A7D2A" w:rsidP="00D932E6">
      <w:pPr>
        <w:jc w:val="both"/>
        <w:rPr>
          <w:rFonts w:ascii="Arial" w:hAnsi="Arial" w:cs="Arial"/>
          <w:sz w:val="24"/>
          <w:szCs w:val="24"/>
        </w:rPr>
      </w:pPr>
      <w:r>
        <w:rPr>
          <w:rFonts w:ascii="Arial" w:hAnsi="Arial" w:cs="Arial"/>
          <w:sz w:val="24"/>
          <w:szCs w:val="24"/>
        </w:rPr>
        <w:t>The Equality Act 2010 identified a number of groups of people with protected characteristics and public bodies have a duty to show how their plans make it clear how they ensure that these groups have equal chances of accessing the services they provide. The protected groups are defined by sex, race, age, disability, religion, sexual orientation, being married or in a civil partnership, being pregnant and being transsexual.</w:t>
      </w:r>
    </w:p>
    <w:p w14:paraId="133B9204" w14:textId="77777777" w:rsidR="001A7D2A" w:rsidRDefault="001A7D2A" w:rsidP="00D932E6">
      <w:pPr>
        <w:jc w:val="both"/>
        <w:rPr>
          <w:rFonts w:ascii="Arial" w:hAnsi="Arial" w:cs="Arial"/>
          <w:sz w:val="24"/>
          <w:szCs w:val="24"/>
        </w:rPr>
      </w:pPr>
    </w:p>
    <w:p w14:paraId="6F5D520E" w14:textId="77777777" w:rsidR="00937F6B" w:rsidRDefault="00937F6B" w:rsidP="00D932E6">
      <w:pPr>
        <w:jc w:val="both"/>
        <w:rPr>
          <w:rFonts w:ascii="Arial" w:hAnsi="Arial" w:cs="Arial"/>
          <w:sz w:val="24"/>
          <w:szCs w:val="24"/>
        </w:rPr>
      </w:pPr>
      <w:r>
        <w:rPr>
          <w:rFonts w:ascii="Arial" w:hAnsi="Arial" w:cs="Arial"/>
          <w:sz w:val="24"/>
          <w:szCs w:val="24"/>
        </w:rPr>
        <w:t>The age profile of the parish is somewhat skewed with 4</w:t>
      </w:r>
      <w:r w:rsidR="00B23241">
        <w:rPr>
          <w:rFonts w:ascii="Arial" w:hAnsi="Arial" w:cs="Arial"/>
          <w:sz w:val="24"/>
          <w:szCs w:val="24"/>
        </w:rPr>
        <w:t>0</w:t>
      </w:r>
      <w:r>
        <w:rPr>
          <w:rFonts w:ascii="Arial" w:hAnsi="Arial" w:cs="Arial"/>
          <w:sz w:val="24"/>
          <w:szCs w:val="24"/>
        </w:rPr>
        <w:t>% of the population over 65</w:t>
      </w:r>
      <w:r w:rsidR="00B23241">
        <w:rPr>
          <w:rFonts w:ascii="Arial" w:hAnsi="Arial" w:cs="Arial"/>
          <w:sz w:val="24"/>
          <w:szCs w:val="24"/>
        </w:rPr>
        <w:t xml:space="preserve"> and 63% over 50</w:t>
      </w:r>
      <w:r>
        <w:rPr>
          <w:rFonts w:ascii="Arial" w:hAnsi="Arial" w:cs="Arial"/>
          <w:sz w:val="24"/>
          <w:szCs w:val="24"/>
        </w:rPr>
        <w:t>. This contributes to the nature and character of the village from a social perspective and also has relevance to the type of housing that exists there.</w:t>
      </w:r>
      <w:r w:rsidR="00CE07A6">
        <w:rPr>
          <w:rFonts w:ascii="Arial" w:hAnsi="Arial" w:cs="Arial"/>
          <w:sz w:val="24"/>
          <w:szCs w:val="24"/>
        </w:rPr>
        <w:t xml:space="preserve"> The following chart from the 2011 census shows the distribution by age.</w:t>
      </w:r>
    </w:p>
    <w:p w14:paraId="74870960" w14:textId="77777777" w:rsidR="00005DA7" w:rsidRDefault="00005DA7" w:rsidP="00D932E6">
      <w:pPr>
        <w:jc w:val="both"/>
        <w:rPr>
          <w:rFonts w:ascii="Arial" w:hAnsi="Arial" w:cs="Arial"/>
          <w:sz w:val="24"/>
          <w:szCs w:val="24"/>
        </w:rPr>
      </w:pPr>
    </w:p>
    <w:p w14:paraId="7B7FA826" w14:textId="6B62B8CE" w:rsidR="00005DA7" w:rsidRDefault="00005DA7" w:rsidP="00D932E6">
      <w:pPr>
        <w:jc w:val="both"/>
        <w:rPr>
          <w:rFonts w:ascii="Arial" w:hAnsi="Arial" w:cs="Arial"/>
          <w:sz w:val="24"/>
          <w:szCs w:val="24"/>
        </w:rPr>
      </w:pPr>
      <w:r>
        <w:rPr>
          <w:rFonts w:ascii="Arial" w:hAnsi="Arial" w:cs="Arial"/>
          <w:sz w:val="24"/>
          <w:szCs w:val="24"/>
        </w:rPr>
        <w:t>Whilst there are no issues with most residents the infrastructure is not conducive to walking within the village as there are few pavements and the scale of the infrastructure makes it unlikely that any reasonable adjustments could be made. The potential for loneliness is, however, an issue that will be addressed in conjunction with sport and recreation and together with other local organisations and authorities.</w:t>
      </w:r>
    </w:p>
    <w:p w14:paraId="6A21E289" w14:textId="77777777" w:rsidR="009A2BDF" w:rsidRDefault="00092ED9" w:rsidP="00CD23D0">
      <w:pPr>
        <w:jc w:val="center"/>
        <w:rPr>
          <w:rFonts w:ascii="Arial" w:hAnsi="Arial" w:cs="Arial"/>
          <w:sz w:val="24"/>
          <w:szCs w:val="24"/>
        </w:rPr>
      </w:pPr>
      <w:r w:rsidRPr="00092ED9">
        <w:rPr>
          <w:rFonts w:ascii="Arial" w:hAnsi="Arial" w:cs="Arial"/>
          <w:noProof/>
          <w:sz w:val="24"/>
          <w:szCs w:val="24"/>
          <w:lang w:val="en-GB" w:eastAsia="en-GB"/>
        </w:rPr>
        <w:lastRenderedPageBreak/>
        <w:drawing>
          <wp:inline distT="0" distB="0" distL="0" distR="0" wp14:anchorId="3EED7C21" wp14:editId="01395D5C">
            <wp:extent cx="4191699"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060" b="11045"/>
                    <a:stretch/>
                  </pic:blipFill>
                  <pic:spPr bwMode="auto">
                    <a:xfrm>
                      <a:off x="0" y="0"/>
                      <a:ext cx="4228536" cy="2565524"/>
                    </a:xfrm>
                    <a:prstGeom prst="rect">
                      <a:avLst/>
                    </a:prstGeom>
                    <a:ln>
                      <a:noFill/>
                    </a:ln>
                    <a:extLst>
                      <a:ext uri="{53640926-AAD7-44D8-BBD7-CCE9431645EC}">
                        <a14:shadowObscured xmlns:a14="http://schemas.microsoft.com/office/drawing/2010/main"/>
                      </a:ext>
                    </a:extLst>
                  </pic:spPr>
                </pic:pic>
              </a:graphicData>
            </a:graphic>
          </wp:inline>
        </w:drawing>
      </w:r>
    </w:p>
    <w:p w14:paraId="30FCA0ED" w14:textId="77777777" w:rsidR="00CD23D0" w:rsidRPr="00CD23D0" w:rsidRDefault="00CD23D0" w:rsidP="00CD23D0">
      <w:pPr>
        <w:jc w:val="center"/>
        <w:rPr>
          <w:rFonts w:ascii="Arial" w:hAnsi="Arial" w:cs="Arial"/>
          <w:sz w:val="20"/>
          <w:szCs w:val="24"/>
        </w:rPr>
      </w:pPr>
      <w:r w:rsidRPr="00CD23D0">
        <w:rPr>
          <w:rFonts w:ascii="Arial" w:hAnsi="Arial" w:cs="Arial"/>
          <w:sz w:val="20"/>
          <w:szCs w:val="24"/>
        </w:rPr>
        <w:t>Source 2011 Census</w:t>
      </w:r>
    </w:p>
    <w:p w14:paraId="66B660F0" w14:textId="77777777" w:rsidR="007D4801" w:rsidRDefault="0087725A" w:rsidP="007D4801">
      <w:pPr>
        <w:jc w:val="both"/>
        <w:rPr>
          <w:rFonts w:ascii="Arial" w:hAnsi="Arial" w:cs="Arial"/>
          <w:sz w:val="24"/>
          <w:szCs w:val="24"/>
          <w:u w:val="single"/>
        </w:rPr>
      </w:pPr>
      <w:r w:rsidRPr="003264E0">
        <w:rPr>
          <w:rFonts w:ascii="Arial" w:hAnsi="Arial" w:cs="Arial"/>
          <w:sz w:val="24"/>
          <w:szCs w:val="24"/>
        </w:rPr>
        <w:t>Other data</w:t>
      </w:r>
      <w:r w:rsidRPr="001D6470">
        <w:rPr>
          <w:rFonts w:ascii="Arial" w:hAnsi="Arial" w:cs="Arial"/>
          <w:sz w:val="24"/>
          <w:szCs w:val="24"/>
        </w:rPr>
        <w:t xml:space="preserve"> available from the Census 2011 for the parish is as follows:</w:t>
      </w:r>
    </w:p>
    <w:p w14:paraId="7DB1C3E8" w14:textId="77777777" w:rsidR="0087725A" w:rsidRDefault="0087725A" w:rsidP="007D4801">
      <w:pPr>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3116"/>
        <w:gridCol w:w="1982"/>
        <w:gridCol w:w="1985"/>
      </w:tblGrid>
      <w:tr w:rsidR="0087725A" w14:paraId="6BE07B54" w14:textId="77777777" w:rsidTr="00A505E1">
        <w:tc>
          <w:tcPr>
            <w:tcW w:w="3116" w:type="dxa"/>
          </w:tcPr>
          <w:p w14:paraId="27B58AA0" w14:textId="77777777" w:rsidR="0087725A" w:rsidRPr="00A505E1" w:rsidRDefault="0087725A" w:rsidP="007D4801">
            <w:pPr>
              <w:jc w:val="both"/>
              <w:rPr>
                <w:rFonts w:ascii="Arial" w:hAnsi="Arial" w:cs="Arial"/>
                <w:b/>
                <w:sz w:val="24"/>
                <w:szCs w:val="24"/>
              </w:rPr>
            </w:pPr>
            <w:r w:rsidRPr="00A505E1">
              <w:rPr>
                <w:rFonts w:ascii="Arial" w:hAnsi="Arial" w:cs="Arial"/>
                <w:b/>
                <w:sz w:val="24"/>
                <w:szCs w:val="24"/>
              </w:rPr>
              <w:t>Marital status</w:t>
            </w:r>
          </w:p>
        </w:tc>
        <w:tc>
          <w:tcPr>
            <w:tcW w:w="1982" w:type="dxa"/>
          </w:tcPr>
          <w:p w14:paraId="7A93F2F7" w14:textId="77777777" w:rsidR="0087725A" w:rsidRPr="00A505E1" w:rsidRDefault="0087725A" w:rsidP="00C04309">
            <w:pPr>
              <w:jc w:val="center"/>
              <w:rPr>
                <w:rFonts w:ascii="Arial" w:hAnsi="Arial" w:cs="Arial"/>
                <w:b/>
                <w:sz w:val="24"/>
                <w:szCs w:val="24"/>
              </w:rPr>
            </w:pPr>
            <w:r w:rsidRPr="00A505E1">
              <w:rPr>
                <w:rFonts w:ascii="Arial" w:hAnsi="Arial" w:cs="Arial"/>
                <w:b/>
                <w:sz w:val="24"/>
                <w:szCs w:val="24"/>
              </w:rPr>
              <w:t>Number</w:t>
            </w:r>
          </w:p>
        </w:tc>
        <w:tc>
          <w:tcPr>
            <w:tcW w:w="1985" w:type="dxa"/>
          </w:tcPr>
          <w:p w14:paraId="18DCDB94" w14:textId="77777777" w:rsidR="0087725A" w:rsidRPr="00A505E1" w:rsidRDefault="0087725A" w:rsidP="00C04309">
            <w:pPr>
              <w:jc w:val="center"/>
              <w:rPr>
                <w:rFonts w:ascii="Arial" w:hAnsi="Arial" w:cs="Arial"/>
                <w:b/>
                <w:sz w:val="24"/>
                <w:szCs w:val="24"/>
              </w:rPr>
            </w:pPr>
            <w:r w:rsidRPr="00A505E1">
              <w:rPr>
                <w:rFonts w:ascii="Arial" w:hAnsi="Arial" w:cs="Arial"/>
                <w:b/>
                <w:sz w:val="24"/>
                <w:szCs w:val="24"/>
              </w:rPr>
              <w:t>Percentage</w:t>
            </w:r>
          </w:p>
        </w:tc>
      </w:tr>
      <w:tr w:rsidR="0087725A" w14:paraId="280239DC" w14:textId="77777777" w:rsidTr="00A505E1">
        <w:tc>
          <w:tcPr>
            <w:tcW w:w="3116" w:type="dxa"/>
          </w:tcPr>
          <w:p w14:paraId="1DE8390F" w14:textId="77777777" w:rsidR="0087725A" w:rsidRPr="00A505E1" w:rsidRDefault="0087725A" w:rsidP="007D4801">
            <w:pPr>
              <w:jc w:val="both"/>
              <w:rPr>
                <w:rFonts w:ascii="Arial" w:hAnsi="Arial" w:cs="Arial"/>
                <w:sz w:val="24"/>
                <w:szCs w:val="24"/>
              </w:rPr>
            </w:pPr>
            <w:r w:rsidRPr="00A505E1">
              <w:rPr>
                <w:rFonts w:ascii="Arial" w:hAnsi="Arial" w:cs="Arial"/>
                <w:sz w:val="24"/>
                <w:szCs w:val="24"/>
              </w:rPr>
              <w:t>Never married</w:t>
            </w:r>
          </w:p>
        </w:tc>
        <w:tc>
          <w:tcPr>
            <w:tcW w:w="1982" w:type="dxa"/>
          </w:tcPr>
          <w:p w14:paraId="70E1AB85"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454</w:t>
            </w:r>
          </w:p>
        </w:tc>
        <w:tc>
          <w:tcPr>
            <w:tcW w:w="1985" w:type="dxa"/>
          </w:tcPr>
          <w:p w14:paraId="1C7DFA90"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15%</w:t>
            </w:r>
          </w:p>
        </w:tc>
      </w:tr>
      <w:tr w:rsidR="0087725A" w14:paraId="4596946A" w14:textId="77777777" w:rsidTr="00A505E1">
        <w:tc>
          <w:tcPr>
            <w:tcW w:w="3116" w:type="dxa"/>
          </w:tcPr>
          <w:p w14:paraId="787274B3" w14:textId="77777777" w:rsidR="0087725A" w:rsidRPr="00A505E1" w:rsidRDefault="0087725A" w:rsidP="0087725A">
            <w:pPr>
              <w:jc w:val="both"/>
              <w:rPr>
                <w:rFonts w:ascii="Arial" w:hAnsi="Arial" w:cs="Arial"/>
                <w:sz w:val="24"/>
                <w:szCs w:val="24"/>
              </w:rPr>
            </w:pPr>
            <w:r w:rsidRPr="00A505E1">
              <w:rPr>
                <w:rFonts w:ascii="Arial" w:hAnsi="Arial" w:cs="Arial"/>
                <w:sz w:val="24"/>
                <w:szCs w:val="24"/>
              </w:rPr>
              <w:t>Married</w:t>
            </w:r>
          </w:p>
        </w:tc>
        <w:tc>
          <w:tcPr>
            <w:tcW w:w="1982" w:type="dxa"/>
          </w:tcPr>
          <w:p w14:paraId="59F3F7AE"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2094</w:t>
            </w:r>
          </w:p>
        </w:tc>
        <w:tc>
          <w:tcPr>
            <w:tcW w:w="1985" w:type="dxa"/>
          </w:tcPr>
          <w:p w14:paraId="7F71A367"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69%</w:t>
            </w:r>
          </w:p>
        </w:tc>
      </w:tr>
      <w:tr w:rsidR="0087725A" w14:paraId="4E0FE0EA" w14:textId="77777777" w:rsidTr="00A505E1">
        <w:tc>
          <w:tcPr>
            <w:tcW w:w="3116" w:type="dxa"/>
          </w:tcPr>
          <w:p w14:paraId="3CC872DC" w14:textId="77777777" w:rsidR="0087725A" w:rsidRPr="00A505E1" w:rsidRDefault="0087725A" w:rsidP="007D4801">
            <w:pPr>
              <w:jc w:val="both"/>
              <w:rPr>
                <w:rFonts w:ascii="Arial" w:hAnsi="Arial" w:cs="Arial"/>
                <w:sz w:val="24"/>
                <w:szCs w:val="24"/>
              </w:rPr>
            </w:pPr>
            <w:r w:rsidRPr="00A505E1">
              <w:rPr>
                <w:rFonts w:ascii="Arial" w:hAnsi="Arial" w:cs="Arial"/>
                <w:sz w:val="24"/>
                <w:szCs w:val="24"/>
              </w:rPr>
              <w:t>Civil Partnership</w:t>
            </w:r>
          </w:p>
        </w:tc>
        <w:tc>
          <w:tcPr>
            <w:tcW w:w="1982" w:type="dxa"/>
          </w:tcPr>
          <w:p w14:paraId="70EB3F48"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8</w:t>
            </w:r>
          </w:p>
        </w:tc>
        <w:tc>
          <w:tcPr>
            <w:tcW w:w="1985" w:type="dxa"/>
          </w:tcPr>
          <w:p w14:paraId="0BE79370"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&lt;1%</w:t>
            </w:r>
          </w:p>
        </w:tc>
      </w:tr>
      <w:tr w:rsidR="0087725A" w14:paraId="63196CEA" w14:textId="77777777" w:rsidTr="00A505E1">
        <w:tc>
          <w:tcPr>
            <w:tcW w:w="3116" w:type="dxa"/>
          </w:tcPr>
          <w:p w14:paraId="523457CF" w14:textId="77777777" w:rsidR="0087725A" w:rsidRPr="00A505E1" w:rsidRDefault="0087725A" w:rsidP="007D4801">
            <w:pPr>
              <w:jc w:val="both"/>
              <w:rPr>
                <w:rFonts w:ascii="Arial" w:hAnsi="Arial" w:cs="Arial"/>
                <w:sz w:val="24"/>
                <w:szCs w:val="24"/>
              </w:rPr>
            </w:pPr>
            <w:r w:rsidRPr="00A505E1">
              <w:rPr>
                <w:rFonts w:ascii="Arial" w:hAnsi="Arial" w:cs="Arial"/>
                <w:sz w:val="24"/>
                <w:szCs w:val="24"/>
              </w:rPr>
              <w:t>Separated</w:t>
            </w:r>
          </w:p>
        </w:tc>
        <w:tc>
          <w:tcPr>
            <w:tcW w:w="1982" w:type="dxa"/>
          </w:tcPr>
          <w:p w14:paraId="3D198222"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38</w:t>
            </w:r>
          </w:p>
        </w:tc>
        <w:tc>
          <w:tcPr>
            <w:tcW w:w="1985" w:type="dxa"/>
          </w:tcPr>
          <w:p w14:paraId="16A21557"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1%</w:t>
            </w:r>
          </w:p>
        </w:tc>
      </w:tr>
      <w:tr w:rsidR="0087725A" w14:paraId="226B23E8" w14:textId="77777777" w:rsidTr="00A505E1">
        <w:tc>
          <w:tcPr>
            <w:tcW w:w="3116" w:type="dxa"/>
          </w:tcPr>
          <w:p w14:paraId="617443B1" w14:textId="77777777" w:rsidR="0087725A" w:rsidRPr="00A505E1" w:rsidRDefault="0087725A" w:rsidP="007D4801">
            <w:pPr>
              <w:jc w:val="both"/>
              <w:rPr>
                <w:rFonts w:ascii="Arial" w:hAnsi="Arial" w:cs="Arial"/>
                <w:sz w:val="24"/>
                <w:szCs w:val="24"/>
              </w:rPr>
            </w:pPr>
            <w:r w:rsidRPr="00A505E1">
              <w:rPr>
                <w:rFonts w:ascii="Arial" w:hAnsi="Arial" w:cs="Arial"/>
                <w:sz w:val="24"/>
                <w:szCs w:val="24"/>
              </w:rPr>
              <w:t>Divorced</w:t>
            </w:r>
          </w:p>
        </w:tc>
        <w:tc>
          <w:tcPr>
            <w:tcW w:w="1982" w:type="dxa"/>
          </w:tcPr>
          <w:p w14:paraId="4455D2B7"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171</w:t>
            </w:r>
          </w:p>
        </w:tc>
        <w:tc>
          <w:tcPr>
            <w:tcW w:w="1985" w:type="dxa"/>
          </w:tcPr>
          <w:p w14:paraId="2B818229"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6%</w:t>
            </w:r>
          </w:p>
        </w:tc>
      </w:tr>
      <w:tr w:rsidR="0087725A" w14:paraId="40877A9B" w14:textId="77777777" w:rsidTr="00A505E1">
        <w:tc>
          <w:tcPr>
            <w:tcW w:w="3116" w:type="dxa"/>
          </w:tcPr>
          <w:p w14:paraId="034D39ED" w14:textId="77777777" w:rsidR="0087725A" w:rsidRPr="00A505E1" w:rsidRDefault="0087725A" w:rsidP="007D4801">
            <w:pPr>
              <w:jc w:val="both"/>
              <w:rPr>
                <w:rFonts w:ascii="Arial" w:hAnsi="Arial" w:cs="Arial"/>
                <w:sz w:val="24"/>
                <w:szCs w:val="24"/>
              </w:rPr>
            </w:pPr>
            <w:r w:rsidRPr="00A505E1">
              <w:rPr>
                <w:rFonts w:ascii="Arial" w:hAnsi="Arial" w:cs="Arial"/>
                <w:sz w:val="24"/>
                <w:szCs w:val="24"/>
              </w:rPr>
              <w:t>Widowed</w:t>
            </w:r>
          </w:p>
        </w:tc>
        <w:tc>
          <w:tcPr>
            <w:tcW w:w="1982" w:type="dxa"/>
          </w:tcPr>
          <w:p w14:paraId="44B3E6E1"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263</w:t>
            </w:r>
          </w:p>
        </w:tc>
        <w:tc>
          <w:tcPr>
            <w:tcW w:w="1985" w:type="dxa"/>
          </w:tcPr>
          <w:p w14:paraId="44AD1EE8"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9%</w:t>
            </w:r>
          </w:p>
        </w:tc>
      </w:tr>
      <w:tr w:rsidR="0087725A" w14:paraId="06B4CD26" w14:textId="77777777" w:rsidTr="00A505E1">
        <w:tc>
          <w:tcPr>
            <w:tcW w:w="3116" w:type="dxa"/>
          </w:tcPr>
          <w:p w14:paraId="28775B5C" w14:textId="77777777" w:rsidR="0087725A" w:rsidRPr="00A505E1" w:rsidRDefault="0087725A" w:rsidP="007D4801">
            <w:pPr>
              <w:jc w:val="both"/>
              <w:rPr>
                <w:rFonts w:ascii="Arial" w:hAnsi="Arial" w:cs="Arial"/>
                <w:b/>
                <w:sz w:val="24"/>
                <w:szCs w:val="24"/>
              </w:rPr>
            </w:pPr>
            <w:r w:rsidRPr="00A505E1">
              <w:rPr>
                <w:rFonts w:ascii="Arial" w:hAnsi="Arial" w:cs="Arial"/>
                <w:b/>
                <w:sz w:val="24"/>
                <w:szCs w:val="24"/>
              </w:rPr>
              <w:t>Total</w:t>
            </w:r>
          </w:p>
        </w:tc>
        <w:tc>
          <w:tcPr>
            <w:tcW w:w="1982" w:type="dxa"/>
          </w:tcPr>
          <w:p w14:paraId="05F8A41A"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3028</w:t>
            </w:r>
          </w:p>
        </w:tc>
        <w:tc>
          <w:tcPr>
            <w:tcW w:w="1985" w:type="dxa"/>
          </w:tcPr>
          <w:p w14:paraId="2EBC3E75" w14:textId="77777777" w:rsidR="0087725A" w:rsidRPr="00A505E1" w:rsidRDefault="0087725A" w:rsidP="00A505E1">
            <w:pPr>
              <w:jc w:val="center"/>
              <w:rPr>
                <w:rFonts w:ascii="Arial" w:hAnsi="Arial" w:cs="Arial"/>
                <w:sz w:val="24"/>
                <w:szCs w:val="24"/>
              </w:rPr>
            </w:pPr>
            <w:r w:rsidRPr="00A505E1">
              <w:rPr>
                <w:rFonts w:ascii="Arial" w:hAnsi="Arial" w:cs="Arial"/>
                <w:sz w:val="24"/>
                <w:szCs w:val="24"/>
              </w:rPr>
              <w:t>100%</w:t>
            </w:r>
          </w:p>
        </w:tc>
      </w:tr>
    </w:tbl>
    <w:p w14:paraId="612ED896" w14:textId="77777777" w:rsidR="0087725A" w:rsidRDefault="0087725A" w:rsidP="007D4801">
      <w:pPr>
        <w:jc w:val="both"/>
        <w:rPr>
          <w:rFonts w:ascii="Arial" w:hAnsi="Arial" w:cs="Arial"/>
          <w:sz w:val="24"/>
          <w:szCs w:val="24"/>
          <w:u w:val="single"/>
        </w:rPr>
      </w:pPr>
    </w:p>
    <w:p w14:paraId="5D37CBA8" w14:textId="77777777" w:rsidR="00A505E1" w:rsidRDefault="00A505E1" w:rsidP="007D4801">
      <w:pPr>
        <w:jc w:val="both"/>
        <w:rPr>
          <w:rFonts w:ascii="Arial" w:hAnsi="Arial" w:cs="Arial"/>
          <w:sz w:val="24"/>
          <w:szCs w:val="24"/>
        </w:rPr>
      </w:pPr>
    </w:p>
    <w:tbl>
      <w:tblPr>
        <w:tblStyle w:val="TableGrid"/>
        <w:tblW w:w="0" w:type="auto"/>
        <w:tblLook w:val="04A0" w:firstRow="1" w:lastRow="0" w:firstColumn="1" w:lastColumn="0" w:noHBand="0" w:noVBand="1"/>
      </w:tblPr>
      <w:tblGrid>
        <w:gridCol w:w="3116"/>
        <w:gridCol w:w="1982"/>
        <w:gridCol w:w="1985"/>
      </w:tblGrid>
      <w:tr w:rsidR="00C04309" w14:paraId="1F90C0D9" w14:textId="77777777" w:rsidTr="00C04309">
        <w:tc>
          <w:tcPr>
            <w:tcW w:w="3116" w:type="dxa"/>
          </w:tcPr>
          <w:p w14:paraId="408CCBB7" w14:textId="77777777" w:rsidR="00C04309" w:rsidRPr="00C04309" w:rsidRDefault="00C04309" w:rsidP="007D4801">
            <w:pPr>
              <w:jc w:val="both"/>
              <w:rPr>
                <w:rFonts w:ascii="Arial" w:hAnsi="Arial" w:cs="Arial"/>
                <w:b/>
                <w:sz w:val="24"/>
                <w:szCs w:val="24"/>
              </w:rPr>
            </w:pPr>
            <w:r>
              <w:rPr>
                <w:rFonts w:ascii="Arial" w:hAnsi="Arial" w:cs="Arial"/>
                <w:b/>
                <w:sz w:val="24"/>
                <w:szCs w:val="24"/>
              </w:rPr>
              <w:t>Disability</w:t>
            </w:r>
          </w:p>
        </w:tc>
        <w:tc>
          <w:tcPr>
            <w:tcW w:w="1982" w:type="dxa"/>
          </w:tcPr>
          <w:p w14:paraId="74700398" w14:textId="77777777" w:rsidR="00C04309" w:rsidRPr="00C04309" w:rsidRDefault="00C04309" w:rsidP="00C04309">
            <w:pPr>
              <w:jc w:val="center"/>
              <w:rPr>
                <w:rFonts w:ascii="Arial" w:hAnsi="Arial" w:cs="Arial"/>
                <w:b/>
                <w:sz w:val="24"/>
                <w:szCs w:val="24"/>
              </w:rPr>
            </w:pPr>
            <w:r w:rsidRPr="00C04309">
              <w:rPr>
                <w:rFonts w:ascii="Arial" w:hAnsi="Arial" w:cs="Arial"/>
                <w:b/>
                <w:sz w:val="24"/>
                <w:szCs w:val="24"/>
              </w:rPr>
              <w:t>Number</w:t>
            </w:r>
          </w:p>
        </w:tc>
        <w:tc>
          <w:tcPr>
            <w:tcW w:w="1985" w:type="dxa"/>
          </w:tcPr>
          <w:p w14:paraId="0846CF70" w14:textId="77777777" w:rsidR="00C04309" w:rsidRPr="00C04309" w:rsidRDefault="00C04309" w:rsidP="00C04309">
            <w:pPr>
              <w:jc w:val="center"/>
              <w:rPr>
                <w:rFonts w:ascii="Arial" w:hAnsi="Arial" w:cs="Arial"/>
                <w:b/>
                <w:sz w:val="24"/>
                <w:szCs w:val="24"/>
              </w:rPr>
            </w:pPr>
            <w:r w:rsidRPr="00C04309">
              <w:rPr>
                <w:rFonts w:ascii="Arial" w:hAnsi="Arial" w:cs="Arial"/>
                <w:b/>
                <w:sz w:val="24"/>
                <w:szCs w:val="24"/>
              </w:rPr>
              <w:t>Percentage</w:t>
            </w:r>
          </w:p>
        </w:tc>
      </w:tr>
      <w:tr w:rsidR="00C04309" w14:paraId="2273C112" w14:textId="77777777" w:rsidTr="00C04309">
        <w:tc>
          <w:tcPr>
            <w:tcW w:w="3116" w:type="dxa"/>
          </w:tcPr>
          <w:p w14:paraId="0F431169" w14:textId="77777777" w:rsidR="00C04309" w:rsidRDefault="00C04309" w:rsidP="007D4801">
            <w:pPr>
              <w:jc w:val="both"/>
              <w:rPr>
                <w:rFonts w:ascii="Arial" w:hAnsi="Arial" w:cs="Arial"/>
                <w:sz w:val="24"/>
                <w:szCs w:val="24"/>
              </w:rPr>
            </w:pPr>
            <w:r>
              <w:rPr>
                <w:rFonts w:ascii="Arial" w:hAnsi="Arial" w:cs="Arial"/>
                <w:sz w:val="24"/>
                <w:szCs w:val="24"/>
              </w:rPr>
              <w:t>Limited a lot</w:t>
            </w:r>
          </w:p>
        </w:tc>
        <w:tc>
          <w:tcPr>
            <w:tcW w:w="1982" w:type="dxa"/>
          </w:tcPr>
          <w:p w14:paraId="1AFFB50D" w14:textId="77777777" w:rsidR="00C04309" w:rsidRDefault="00C04309" w:rsidP="00C04309">
            <w:pPr>
              <w:jc w:val="center"/>
              <w:rPr>
                <w:rFonts w:ascii="Arial" w:hAnsi="Arial" w:cs="Arial"/>
                <w:sz w:val="24"/>
                <w:szCs w:val="24"/>
              </w:rPr>
            </w:pPr>
            <w:r>
              <w:rPr>
                <w:rFonts w:ascii="Arial" w:hAnsi="Arial" w:cs="Arial"/>
                <w:sz w:val="24"/>
                <w:szCs w:val="24"/>
              </w:rPr>
              <w:t>179</w:t>
            </w:r>
          </w:p>
        </w:tc>
        <w:tc>
          <w:tcPr>
            <w:tcW w:w="1985" w:type="dxa"/>
          </w:tcPr>
          <w:p w14:paraId="5ED16746" w14:textId="77777777" w:rsidR="00C04309" w:rsidRDefault="00C04309" w:rsidP="00C04309">
            <w:pPr>
              <w:jc w:val="center"/>
              <w:rPr>
                <w:rFonts w:ascii="Arial" w:hAnsi="Arial" w:cs="Arial"/>
                <w:sz w:val="24"/>
                <w:szCs w:val="24"/>
              </w:rPr>
            </w:pPr>
            <w:r>
              <w:rPr>
                <w:rFonts w:ascii="Arial" w:hAnsi="Arial" w:cs="Arial"/>
                <w:sz w:val="24"/>
                <w:szCs w:val="24"/>
              </w:rPr>
              <w:t>5%</w:t>
            </w:r>
          </w:p>
        </w:tc>
      </w:tr>
      <w:tr w:rsidR="00C04309" w14:paraId="4D123620" w14:textId="77777777" w:rsidTr="00C04309">
        <w:tc>
          <w:tcPr>
            <w:tcW w:w="3116" w:type="dxa"/>
          </w:tcPr>
          <w:p w14:paraId="4DC2A4CF" w14:textId="77777777" w:rsidR="00C04309" w:rsidRDefault="00C04309" w:rsidP="007D4801">
            <w:pPr>
              <w:jc w:val="both"/>
              <w:rPr>
                <w:rFonts w:ascii="Arial" w:hAnsi="Arial" w:cs="Arial"/>
                <w:sz w:val="24"/>
                <w:szCs w:val="24"/>
              </w:rPr>
            </w:pPr>
            <w:r>
              <w:rPr>
                <w:rFonts w:ascii="Arial" w:hAnsi="Arial" w:cs="Arial"/>
                <w:sz w:val="24"/>
                <w:szCs w:val="24"/>
              </w:rPr>
              <w:t>Limited a little</w:t>
            </w:r>
          </w:p>
        </w:tc>
        <w:tc>
          <w:tcPr>
            <w:tcW w:w="1982" w:type="dxa"/>
          </w:tcPr>
          <w:p w14:paraId="3F3967CD" w14:textId="77777777" w:rsidR="00C04309" w:rsidRDefault="00C04309" w:rsidP="00C04309">
            <w:pPr>
              <w:jc w:val="center"/>
              <w:rPr>
                <w:rFonts w:ascii="Arial" w:hAnsi="Arial" w:cs="Arial"/>
                <w:sz w:val="24"/>
                <w:szCs w:val="24"/>
              </w:rPr>
            </w:pPr>
            <w:r>
              <w:rPr>
                <w:rFonts w:ascii="Arial" w:hAnsi="Arial" w:cs="Arial"/>
                <w:sz w:val="24"/>
                <w:szCs w:val="24"/>
              </w:rPr>
              <w:t>372</w:t>
            </w:r>
          </w:p>
        </w:tc>
        <w:tc>
          <w:tcPr>
            <w:tcW w:w="1985" w:type="dxa"/>
          </w:tcPr>
          <w:p w14:paraId="184FEBB5" w14:textId="77777777" w:rsidR="00C04309" w:rsidRDefault="00C04309" w:rsidP="00C04309">
            <w:pPr>
              <w:jc w:val="center"/>
              <w:rPr>
                <w:rFonts w:ascii="Arial" w:hAnsi="Arial" w:cs="Arial"/>
                <w:sz w:val="24"/>
                <w:szCs w:val="24"/>
              </w:rPr>
            </w:pPr>
            <w:r>
              <w:rPr>
                <w:rFonts w:ascii="Arial" w:hAnsi="Arial" w:cs="Arial"/>
                <w:sz w:val="24"/>
                <w:szCs w:val="24"/>
              </w:rPr>
              <w:t>11%</w:t>
            </w:r>
          </w:p>
        </w:tc>
      </w:tr>
      <w:tr w:rsidR="00C04309" w14:paraId="23F0CD0E" w14:textId="77777777" w:rsidTr="00C04309">
        <w:tc>
          <w:tcPr>
            <w:tcW w:w="3116" w:type="dxa"/>
          </w:tcPr>
          <w:p w14:paraId="4EB34C61" w14:textId="77777777" w:rsidR="00C04309" w:rsidRDefault="00C04309" w:rsidP="007D4801">
            <w:pPr>
              <w:jc w:val="both"/>
              <w:rPr>
                <w:rFonts w:ascii="Arial" w:hAnsi="Arial" w:cs="Arial"/>
                <w:sz w:val="24"/>
                <w:szCs w:val="24"/>
              </w:rPr>
            </w:pPr>
            <w:r>
              <w:rPr>
                <w:rFonts w:ascii="Arial" w:hAnsi="Arial" w:cs="Arial"/>
                <w:sz w:val="24"/>
                <w:szCs w:val="24"/>
              </w:rPr>
              <w:t>Not limited</w:t>
            </w:r>
          </w:p>
        </w:tc>
        <w:tc>
          <w:tcPr>
            <w:tcW w:w="1982" w:type="dxa"/>
          </w:tcPr>
          <w:p w14:paraId="4F860E83" w14:textId="77777777" w:rsidR="00C04309" w:rsidRDefault="00C04309" w:rsidP="00C04309">
            <w:pPr>
              <w:jc w:val="center"/>
              <w:rPr>
                <w:rFonts w:ascii="Arial" w:hAnsi="Arial" w:cs="Arial"/>
                <w:sz w:val="24"/>
                <w:szCs w:val="24"/>
              </w:rPr>
            </w:pPr>
            <w:r>
              <w:rPr>
                <w:rFonts w:ascii="Arial" w:hAnsi="Arial" w:cs="Arial"/>
                <w:sz w:val="24"/>
                <w:szCs w:val="24"/>
              </w:rPr>
              <w:t>2826</w:t>
            </w:r>
          </w:p>
        </w:tc>
        <w:tc>
          <w:tcPr>
            <w:tcW w:w="1985" w:type="dxa"/>
          </w:tcPr>
          <w:p w14:paraId="64E7994B" w14:textId="77777777" w:rsidR="00C04309" w:rsidRDefault="00C04309" w:rsidP="00C04309">
            <w:pPr>
              <w:jc w:val="center"/>
              <w:rPr>
                <w:rFonts w:ascii="Arial" w:hAnsi="Arial" w:cs="Arial"/>
                <w:sz w:val="24"/>
                <w:szCs w:val="24"/>
              </w:rPr>
            </w:pPr>
            <w:r>
              <w:rPr>
                <w:rFonts w:ascii="Arial" w:hAnsi="Arial" w:cs="Arial"/>
                <w:sz w:val="24"/>
                <w:szCs w:val="24"/>
              </w:rPr>
              <w:t>84%</w:t>
            </w:r>
          </w:p>
        </w:tc>
      </w:tr>
      <w:tr w:rsidR="00C04309" w14:paraId="4F3FD104" w14:textId="77777777" w:rsidTr="00C04309">
        <w:tc>
          <w:tcPr>
            <w:tcW w:w="3116" w:type="dxa"/>
          </w:tcPr>
          <w:p w14:paraId="67F760C2" w14:textId="77777777" w:rsidR="00C04309" w:rsidRPr="00C04309" w:rsidRDefault="00C04309" w:rsidP="007D4801">
            <w:pPr>
              <w:jc w:val="both"/>
              <w:rPr>
                <w:rFonts w:ascii="Arial" w:hAnsi="Arial" w:cs="Arial"/>
                <w:b/>
                <w:sz w:val="24"/>
                <w:szCs w:val="24"/>
              </w:rPr>
            </w:pPr>
            <w:r>
              <w:rPr>
                <w:rFonts w:ascii="Arial" w:hAnsi="Arial" w:cs="Arial"/>
                <w:b/>
                <w:sz w:val="24"/>
                <w:szCs w:val="24"/>
              </w:rPr>
              <w:t>Total</w:t>
            </w:r>
          </w:p>
        </w:tc>
        <w:tc>
          <w:tcPr>
            <w:tcW w:w="1982" w:type="dxa"/>
          </w:tcPr>
          <w:p w14:paraId="1847E80B" w14:textId="77777777" w:rsidR="00C04309" w:rsidRDefault="00C04309" w:rsidP="00C04309">
            <w:pPr>
              <w:jc w:val="center"/>
              <w:rPr>
                <w:rFonts w:ascii="Arial" w:hAnsi="Arial" w:cs="Arial"/>
                <w:sz w:val="24"/>
                <w:szCs w:val="24"/>
              </w:rPr>
            </w:pPr>
            <w:r>
              <w:rPr>
                <w:rFonts w:ascii="Arial" w:hAnsi="Arial" w:cs="Arial"/>
                <w:sz w:val="24"/>
                <w:szCs w:val="24"/>
              </w:rPr>
              <w:t>3377</w:t>
            </w:r>
          </w:p>
        </w:tc>
        <w:tc>
          <w:tcPr>
            <w:tcW w:w="1985" w:type="dxa"/>
          </w:tcPr>
          <w:p w14:paraId="199DA140" w14:textId="77777777" w:rsidR="00C04309" w:rsidRDefault="00C04309" w:rsidP="00C04309">
            <w:pPr>
              <w:jc w:val="center"/>
              <w:rPr>
                <w:rFonts w:ascii="Arial" w:hAnsi="Arial" w:cs="Arial"/>
                <w:sz w:val="24"/>
                <w:szCs w:val="24"/>
              </w:rPr>
            </w:pPr>
            <w:r>
              <w:rPr>
                <w:rFonts w:ascii="Arial" w:hAnsi="Arial" w:cs="Arial"/>
                <w:sz w:val="24"/>
                <w:szCs w:val="24"/>
              </w:rPr>
              <w:t>100%</w:t>
            </w:r>
          </w:p>
        </w:tc>
      </w:tr>
    </w:tbl>
    <w:p w14:paraId="5E426C34" w14:textId="77777777" w:rsidR="00A505E1" w:rsidRDefault="00A505E1" w:rsidP="007D4801">
      <w:pPr>
        <w:jc w:val="both"/>
        <w:rPr>
          <w:rFonts w:ascii="Arial" w:hAnsi="Arial" w:cs="Arial"/>
          <w:sz w:val="24"/>
          <w:szCs w:val="24"/>
        </w:rPr>
      </w:pPr>
    </w:p>
    <w:p w14:paraId="353DFA5B" w14:textId="77777777" w:rsidR="00C04309" w:rsidRDefault="00C04309" w:rsidP="007D4801">
      <w:pPr>
        <w:jc w:val="both"/>
        <w:rPr>
          <w:rFonts w:ascii="Arial" w:hAnsi="Arial" w:cs="Arial"/>
          <w:sz w:val="24"/>
          <w:szCs w:val="24"/>
        </w:rPr>
      </w:pPr>
    </w:p>
    <w:tbl>
      <w:tblPr>
        <w:tblStyle w:val="TableGrid"/>
        <w:tblW w:w="0" w:type="auto"/>
        <w:tblLook w:val="04A0" w:firstRow="1" w:lastRow="0" w:firstColumn="1" w:lastColumn="0" w:noHBand="0" w:noVBand="1"/>
      </w:tblPr>
      <w:tblGrid>
        <w:gridCol w:w="3116"/>
        <w:gridCol w:w="1982"/>
        <w:gridCol w:w="1985"/>
      </w:tblGrid>
      <w:tr w:rsidR="00C04309" w14:paraId="5503BCB6" w14:textId="77777777" w:rsidTr="00D724D9">
        <w:tc>
          <w:tcPr>
            <w:tcW w:w="3116" w:type="dxa"/>
          </w:tcPr>
          <w:p w14:paraId="25BA4B61" w14:textId="77777777" w:rsidR="00C04309" w:rsidRPr="00D724D9" w:rsidRDefault="00C04309" w:rsidP="007D4801">
            <w:pPr>
              <w:jc w:val="both"/>
              <w:rPr>
                <w:rFonts w:ascii="Arial" w:hAnsi="Arial" w:cs="Arial"/>
                <w:b/>
                <w:sz w:val="24"/>
                <w:szCs w:val="24"/>
              </w:rPr>
            </w:pPr>
            <w:r>
              <w:rPr>
                <w:rFonts w:ascii="Arial" w:hAnsi="Arial" w:cs="Arial"/>
                <w:b/>
                <w:sz w:val="24"/>
                <w:szCs w:val="24"/>
              </w:rPr>
              <w:t>Religion</w:t>
            </w:r>
          </w:p>
        </w:tc>
        <w:tc>
          <w:tcPr>
            <w:tcW w:w="1982" w:type="dxa"/>
          </w:tcPr>
          <w:p w14:paraId="76EA854D" w14:textId="77777777" w:rsidR="00C04309" w:rsidRPr="00D724D9" w:rsidRDefault="00C04309" w:rsidP="00D724D9">
            <w:pPr>
              <w:jc w:val="center"/>
              <w:rPr>
                <w:rFonts w:ascii="Arial" w:hAnsi="Arial" w:cs="Arial"/>
                <w:b/>
                <w:sz w:val="24"/>
                <w:szCs w:val="24"/>
              </w:rPr>
            </w:pPr>
            <w:r w:rsidRPr="00D724D9">
              <w:rPr>
                <w:rFonts w:ascii="Arial" w:hAnsi="Arial" w:cs="Arial"/>
                <w:b/>
                <w:sz w:val="24"/>
                <w:szCs w:val="24"/>
              </w:rPr>
              <w:t>Number</w:t>
            </w:r>
          </w:p>
        </w:tc>
        <w:tc>
          <w:tcPr>
            <w:tcW w:w="1985" w:type="dxa"/>
          </w:tcPr>
          <w:p w14:paraId="1E08DC9A" w14:textId="77777777" w:rsidR="00C04309" w:rsidRPr="00D724D9" w:rsidRDefault="00C04309" w:rsidP="00D724D9">
            <w:pPr>
              <w:jc w:val="center"/>
              <w:rPr>
                <w:rFonts w:ascii="Arial" w:hAnsi="Arial" w:cs="Arial"/>
                <w:b/>
                <w:sz w:val="24"/>
                <w:szCs w:val="24"/>
              </w:rPr>
            </w:pPr>
            <w:r w:rsidRPr="00D724D9">
              <w:rPr>
                <w:rFonts w:ascii="Arial" w:hAnsi="Arial" w:cs="Arial"/>
                <w:b/>
                <w:sz w:val="24"/>
                <w:szCs w:val="24"/>
              </w:rPr>
              <w:t>Percentage</w:t>
            </w:r>
          </w:p>
        </w:tc>
      </w:tr>
      <w:tr w:rsidR="00C04309" w14:paraId="7EF28F9F" w14:textId="77777777" w:rsidTr="00D724D9">
        <w:tc>
          <w:tcPr>
            <w:tcW w:w="3116" w:type="dxa"/>
          </w:tcPr>
          <w:p w14:paraId="0B6B77E0" w14:textId="77777777" w:rsidR="00C04309" w:rsidRDefault="00C04309" w:rsidP="007D4801">
            <w:pPr>
              <w:jc w:val="both"/>
              <w:rPr>
                <w:rFonts w:ascii="Arial" w:hAnsi="Arial" w:cs="Arial"/>
                <w:sz w:val="24"/>
                <w:szCs w:val="24"/>
              </w:rPr>
            </w:pPr>
            <w:r>
              <w:rPr>
                <w:rFonts w:ascii="Arial" w:hAnsi="Arial" w:cs="Arial"/>
                <w:sz w:val="24"/>
                <w:szCs w:val="24"/>
              </w:rPr>
              <w:t>Christian</w:t>
            </w:r>
          </w:p>
        </w:tc>
        <w:tc>
          <w:tcPr>
            <w:tcW w:w="1982" w:type="dxa"/>
          </w:tcPr>
          <w:p w14:paraId="34E2731D" w14:textId="77777777" w:rsidR="00C04309" w:rsidRDefault="00C04309" w:rsidP="00D724D9">
            <w:pPr>
              <w:jc w:val="center"/>
              <w:rPr>
                <w:rFonts w:ascii="Arial" w:hAnsi="Arial" w:cs="Arial"/>
                <w:sz w:val="24"/>
                <w:szCs w:val="24"/>
              </w:rPr>
            </w:pPr>
            <w:r>
              <w:rPr>
                <w:rFonts w:ascii="Arial" w:hAnsi="Arial" w:cs="Arial"/>
                <w:sz w:val="24"/>
                <w:szCs w:val="24"/>
              </w:rPr>
              <w:t>2360</w:t>
            </w:r>
          </w:p>
        </w:tc>
        <w:tc>
          <w:tcPr>
            <w:tcW w:w="1985" w:type="dxa"/>
          </w:tcPr>
          <w:p w14:paraId="6E66F5DA" w14:textId="77777777" w:rsidR="00C04309" w:rsidRDefault="00D724D9" w:rsidP="00D724D9">
            <w:pPr>
              <w:jc w:val="center"/>
              <w:rPr>
                <w:rFonts w:ascii="Arial" w:hAnsi="Arial" w:cs="Arial"/>
                <w:sz w:val="24"/>
                <w:szCs w:val="24"/>
              </w:rPr>
            </w:pPr>
            <w:r>
              <w:rPr>
                <w:rFonts w:ascii="Arial" w:hAnsi="Arial" w:cs="Arial"/>
                <w:sz w:val="24"/>
                <w:szCs w:val="24"/>
              </w:rPr>
              <w:t>70%</w:t>
            </w:r>
          </w:p>
        </w:tc>
      </w:tr>
      <w:tr w:rsidR="00C04309" w14:paraId="37DFC45F" w14:textId="77777777" w:rsidTr="00D724D9">
        <w:tc>
          <w:tcPr>
            <w:tcW w:w="3116" w:type="dxa"/>
          </w:tcPr>
          <w:p w14:paraId="3A7CC877" w14:textId="77777777" w:rsidR="00C04309" w:rsidRDefault="00C04309" w:rsidP="007D4801">
            <w:pPr>
              <w:jc w:val="both"/>
              <w:rPr>
                <w:rFonts w:ascii="Arial" w:hAnsi="Arial" w:cs="Arial"/>
                <w:sz w:val="24"/>
                <w:szCs w:val="24"/>
              </w:rPr>
            </w:pPr>
            <w:r>
              <w:rPr>
                <w:rFonts w:ascii="Arial" w:hAnsi="Arial" w:cs="Arial"/>
                <w:sz w:val="24"/>
                <w:szCs w:val="24"/>
              </w:rPr>
              <w:t>Buddhist</w:t>
            </w:r>
          </w:p>
        </w:tc>
        <w:tc>
          <w:tcPr>
            <w:tcW w:w="1982" w:type="dxa"/>
          </w:tcPr>
          <w:p w14:paraId="602340E4" w14:textId="77777777" w:rsidR="00C04309" w:rsidRDefault="00C04309" w:rsidP="00D724D9">
            <w:pPr>
              <w:jc w:val="center"/>
              <w:rPr>
                <w:rFonts w:ascii="Arial" w:hAnsi="Arial" w:cs="Arial"/>
                <w:sz w:val="24"/>
                <w:szCs w:val="24"/>
              </w:rPr>
            </w:pPr>
            <w:r>
              <w:rPr>
                <w:rFonts w:ascii="Arial" w:hAnsi="Arial" w:cs="Arial"/>
                <w:sz w:val="24"/>
                <w:szCs w:val="24"/>
              </w:rPr>
              <w:t>6</w:t>
            </w:r>
          </w:p>
        </w:tc>
        <w:tc>
          <w:tcPr>
            <w:tcW w:w="1985" w:type="dxa"/>
          </w:tcPr>
          <w:p w14:paraId="437D457E"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C04309" w14:paraId="0A60FB4A" w14:textId="77777777" w:rsidTr="00D724D9">
        <w:tc>
          <w:tcPr>
            <w:tcW w:w="3116" w:type="dxa"/>
          </w:tcPr>
          <w:p w14:paraId="1E7D42EF" w14:textId="77777777" w:rsidR="00C04309" w:rsidRDefault="00C04309" w:rsidP="007D4801">
            <w:pPr>
              <w:jc w:val="both"/>
              <w:rPr>
                <w:rFonts w:ascii="Arial" w:hAnsi="Arial" w:cs="Arial"/>
                <w:sz w:val="24"/>
                <w:szCs w:val="24"/>
              </w:rPr>
            </w:pPr>
            <w:r>
              <w:rPr>
                <w:rFonts w:ascii="Arial" w:hAnsi="Arial" w:cs="Arial"/>
                <w:sz w:val="24"/>
                <w:szCs w:val="24"/>
              </w:rPr>
              <w:t>Hindu</w:t>
            </w:r>
          </w:p>
        </w:tc>
        <w:tc>
          <w:tcPr>
            <w:tcW w:w="1982" w:type="dxa"/>
          </w:tcPr>
          <w:p w14:paraId="467D9D2C" w14:textId="77777777" w:rsidR="00C04309" w:rsidRDefault="00C04309" w:rsidP="00D724D9">
            <w:pPr>
              <w:jc w:val="center"/>
              <w:rPr>
                <w:rFonts w:ascii="Arial" w:hAnsi="Arial" w:cs="Arial"/>
                <w:sz w:val="24"/>
                <w:szCs w:val="24"/>
              </w:rPr>
            </w:pPr>
            <w:r>
              <w:rPr>
                <w:rFonts w:ascii="Arial" w:hAnsi="Arial" w:cs="Arial"/>
                <w:sz w:val="24"/>
                <w:szCs w:val="24"/>
              </w:rPr>
              <w:t>3</w:t>
            </w:r>
          </w:p>
        </w:tc>
        <w:tc>
          <w:tcPr>
            <w:tcW w:w="1985" w:type="dxa"/>
          </w:tcPr>
          <w:p w14:paraId="5C036C5C"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C04309" w14:paraId="14192D8E" w14:textId="77777777" w:rsidTr="00D724D9">
        <w:tc>
          <w:tcPr>
            <w:tcW w:w="3116" w:type="dxa"/>
          </w:tcPr>
          <w:p w14:paraId="4594EEA5" w14:textId="77777777" w:rsidR="00C04309" w:rsidRDefault="00C04309" w:rsidP="007D4801">
            <w:pPr>
              <w:jc w:val="both"/>
              <w:rPr>
                <w:rFonts w:ascii="Arial" w:hAnsi="Arial" w:cs="Arial"/>
                <w:sz w:val="24"/>
                <w:szCs w:val="24"/>
              </w:rPr>
            </w:pPr>
            <w:r>
              <w:rPr>
                <w:rFonts w:ascii="Arial" w:hAnsi="Arial" w:cs="Arial"/>
                <w:sz w:val="24"/>
                <w:szCs w:val="24"/>
              </w:rPr>
              <w:t>Jewish</w:t>
            </w:r>
          </w:p>
        </w:tc>
        <w:tc>
          <w:tcPr>
            <w:tcW w:w="1982" w:type="dxa"/>
          </w:tcPr>
          <w:p w14:paraId="7D940295" w14:textId="77777777" w:rsidR="00C04309" w:rsidRDefault="00C04309" w:rsidP="00D724D9">
            <w:pPr>
              <w:jc w:val="center"/>
              <w:rPr>
                <w:rFonts w:ascii="Arial" w:hAnsi="Arial" w:cs="Arial"/>
                <w:sz w:val="24"/>
                <w:szCs w:val="24"/>
              </w:rPr>
            </w:pPr>
            <w:r>
              <w:rPr>
                <w:rFonts w:ascii="Arial" w:hAnsi="Arial" w:cs="Arial"/>
                <w:sz w:val="24"/>
                <w:szCs w:val="24"/>
              </w:rPr>
              <w:t>6</w:t>
            </w:r>
          </w:p>
        </w:tc>
        <w:tc>
          <w:tcPr>
            <w:tcW w:w="1985" w:type="dxa"/>
          </w:tcPr>
          <w:p w14:paraId="32341BBF"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C04309" w14:paraId="119C1CB1" w14:textId="77777777" w:rsidTr="00D724D9">
        <w:tc>
          <w:tcPr>
            <w:tcW w:w="3116" w:type="dxa"/>
          </w:tcPr>
          <w:p w14:paraId="24F558C9" w14:textId="77777777" w:rsidR="00C04309" w:rsidRDefault="00C04309" w:rsidP="007D4801">
            <w:pPr>
              <w:jc w:val="both"/>
              <w:rPr>
                <w:rFonts w:ascii="Arial" w:hAnsi="Arial" w:cs="Arial"/>
                <w:sz w:val="24"/>
                <w:szCs w:val="24"/>
              </w:rPr>
            </w:pPr>
            <w:r>
              <w:rPr>
                <w:rFonts w:ascii="Arial" w:hAnsi="Arial" w:cs="Arial"/>
                <w:sz w:val="24"/>
                <w:szCs w:val="24"/>
              </w:rPr>
              <w:t>Muslim</w:t>
            </w:r>
          </w:p>
        </w:tc>
        <w:tc>
          <w:tcPr>
            <w:tcW w:w="1982" w:type="dxa"/>
          </w:tcPr>
          <w:p w14:paraId="735BD356" w14:textId="77777777" w:rsidR="00C04309" w:rsidRDefault="00D724D9" w:rsidP="00D724D9">
            <w:pPr>
              <w:jc w:val="center"/>
              <w:rPr>
                <w:rFonts w:ascii="Arial" w:hAnsi="Arial" w:cs="Arial"/>
                <w:sz w:val="24"/>
                <w:szCs w:val="24"/>
              </w:rPr>
            </w:pPr>
            <w:r>
              <w:rPr>
                <w:rFonts w:ascii="Arial" w:hAnsi="Arial" w:cs="Arial"/>
                <w:sz w:val="24"/>
                <w:szCs w:val="24"/>
              </w:rPr>
              <w:t>5</w:t>
            </w:r>
          </w:p>
        </w:tc>
        <w:tc>
          <w:tcPr>
            <w:tcW w:w="1985" w:type="dxa"/>
          </w:tcPr>
          <w:p w14:paraId="24C76C8D"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C04309" w14:paraId="27DC90E0" w14:textId="77777777" w:rsidTr="00D724D9">
        <w:tc>
          <w:tcPr>
            <w:tcW w:w="3116" w:type="dxa"/>
          </w:tcPr>
          <w:p w14:paraId="2D056002" w14:textId="77777777" w:rsidR="00C04309" w:rsidRDefault="00C04309" w:rsidP="007D4801">
            <w:pPr>
              <w:jc w:val="both"/>
              <w:rPr>
                <w:rFonts w:ascii="Arial" w:hAnsi="Arial" w:cs="Arial"/>
                <w:sz w:val="24"/>
                <w:szCs w:val="24"/>
              </w:rPr>
            </w:pPr>
            <w:r>
              <w:rPr>
                <w:rFonts w:ascii="Arial" w:hAnsi="Arial" w:cs="Arial"/>
                <w:sz w:val="24"/>
                <w:szCs w:val="24"/>
              </w:rPr>
              <w:t>Sikh</w:t>
            </w:r>
          </w:p>
        </w:tc>
        <w:tc>
          <w:tcPr>
            <w:tcW w:w="1982" w:type="dxa"/>
          </w:tcPr>
          <w:p w14:paraId="4240FEEC" w14:textId="77777777" w:rsidR="00C04309" w:rsidRDefault="00D724D9" w:rsidP="00D724D9">
            <w:pPr>
              <w:jc w:val="center"/>
              <w:rPr>
                <w:rFonts w:ascii="Arial" w:hAnsi="Arial" w:cs="Arial"/>
                <w:sz w:val="24"/>
                <w:szCs w:val="24"/>
              </w:rPr>
            </w:pPr>
            <w:r>
              <w:rPr>
                <w:rFonts w:ascii="Arial" w:hAnsi="Arial" w:cs="Arial"/>
                <w:sz w:val="24"/>
                <w:szCs w:val="24"/>
              </w:rPr>
              <w:t>2</w:t>
            </w:r>
          </w:p>
        </w:tc>
        <w:tc>
          <w:tcPr>
            <w:tcW w:w="1985" w:type="dxa"/>
          </w:tcPr>
          <w:p w14:paraId="5280878A"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C04309" w14:paraId="6492ECA6" w14:textId="77777777" w:rsidTr="00D724D9">
        <w:tc>
          <w:tcPr>
            <w:tcW w:w="3116" w:type="dxa"/>
          </w:tcPr>
          <w:p w14:paraId="53AEAFC0" w14:textId="77777777" w:rsidR="00C04309" w:rsidRDefault="00C04309" w:rsidP="007D4801">
            <w:pPr>
              <w:jc w:val="both"/>
              <w:rPr>
                <w:rFonts w:ascii="Arial" w:hAnsi="Arial" w:cs="Arial"/>
                <w:sz w:val="24"/>
                <w:szCs w:val="24"/>
              </w:rPr>
            </w:pPr>
            <w:r>
              <w:rPr>
                <w:rFonts w:ascii="Arial" w:hAnsi="Arial" w:cs="Arial"/>
                <w:sz w:val="24"/>
                <w:szCs w:val="24"/>
              </w:rPr>
              <w:t>Other</w:t>
            </w:r>
          </w:p>
        </w:tc>
        <w:tc>
          <w:tcPr>
            <w:tcW w:w="1982" w:type="dxa"/>
          </w:tcPr>
          <w:p w14:paraId="6F993270" w14:textId="77777777" w:rsidR="00C04309" w:rsidRDefault="00D724D9" w:rsidP="00D724D9">
            <w:pPr>
              <w:jc w:val="center"/>
              <w:rPr>
                <w:rFonts w:ascii="Arial" w:hAnsi="Arial" w:cs="Arial"/>
                <w:sz w:val="24"/>
                <w:szCs w:val="24"/>
              </w:rPr>
            </w:pPr>
            <w:r>
              <w:rPr>
                <w:rFonts w:ascii="Arial" w:hAnsi="Arial" w:cs="Arial"/>
                <w:sz w:val="24"/>
                <w:szCs w:val="24"/>
              </w:rPr>
              <w:t>12</w:t>
            </w:r>
          </w:p>
        </w:tc>
        <w:tc>
          <w:tcPr>
            <w:tcW w:w="1985" w:type="dxa"/>
          </w:tcPr>
          <w:p w14:paraId="6330DCC9" w14:textId="77777777" w:rsidR="00C04309" w:rsidRDefault="00D724D9" w:rsidP="00D724D9">
            <w:pPr>
              <w:jc w:val="center"/>
              <w:rPr>
                <w:rFonts w:ascii="Arial" w:hAnsi="Arial" w:cs="Arial"/>
                <w:sz w:val="24"/>
                <w:szCs w:val="24"/>
              </w:rPr>
            </w:pPr>
            <w:r>
              <w:rPr>
                <w:rFonts w:ascii="Arial" w:hAnsi="Arial" w:cs="Arial"/>
                <w:sz w:val="24"/>
                <w:szCs w:val="24"/>
              </w:rPr>
              <w:t>&lt;1%</w:t>
            </w:r>
          </w:p>
        </w:tc>
      </w:tr>
      <w:tr w:rsidR="00D724D9" w14:paraId="3130088E" w14:textId="77777777" w:rsidTr="00C04309">
        <w:tc>
          <w:tcPr>
            <w:tcW w:w="3116" w:type="dxa"/>
          </w:tcPr>
          <w:p w14:paraId="738D9024" w14:textId="77777777" w:rsidR="00D724D9" w:rsidRDefault="00D724D9" w:rsidP="007D4801">
            <w:pPr>
              <w:jc w:val="both"/>
              <w:rPr>
                <w:rFonts w:ascii="Arial" w:hAnsi="Arial" w:cs="Arial"/>
                <w:sz w:val="24"/>
                <w:szCs w:val="24"/>
              </w:rPr>
            </w:pPr>
            <w:r>
              <w:rPr>
                <w:rFonts w:ascii="Arial" w:hAnsi="Arial" w:cs="Arial"/>
                <w:sz w:val="24"/>
                <w:szCs w:val="24"/>
              </w:rPr>
              <w:t>None</w:t>
            </w:r>
          </w:p>
        </w:tc>
        <w:tc>
          <w:tcPr>
            <w:tcW w:w="1982" w:type="dxa"/>
          </w:tcPr>
          <w:p w14:paraId="18DFAE3D" w14:textId="77777777" w:rsidR="00D724D9" w:rsidRDefault="00D724D9" w:rsidP="00D724D9">
            <w:pPr>
              <w:jc w:val="center"/>
              <w:rPr>
                <w:rFonts w:ascii="Arial" w:hAnsi="Arial" w:cs="Arial"/>
                <w:sz w:val="24"/>
                <w:szCs w:val="24"/>
              </w:rPr>
            </w:pPr>
            <w:r>
              <w:rPr>
                <w:rFonts w:ascii="Arial" w:hAnsi="Arial" w:cs="Arial"/>
                <w:sz w:val="24"/>
                <w:szCs w:val="24"/>
              </w:rPr>
              <w:t>694</w:t>
            </w:r>
          </w:p>
        </w:tc>
        <w:tc>
          <w:tcPr>
            <w:tcW w:w="1985" w:type="dxa"/>
          </w:tcPr>
          <w:p w14:paraId="582C290F" w14:textId="77777777" w:rsidR="00D724D9" w:rsidRDefault="00D724D9" w:rsidP="00D724D9">
            <w:pPr>
              <w:jc w:val="center"/>
              <w:rPr>
                <w:rFonts w:ascii="Arial" w:hAnsi="Arial" w:cs="Arial"/>
                <w:sz w:val="24"/>
                <w:szCs w:val="24"/>
              </w:rPr>
            </w:pPr>
            <w:r>
              <w:rPr>
                <w:rFonts w:ascii="Arial" w:hAnsi="Arial" w:cs="Arial"/>
                <w:sz w:val="24"/>
                <w:szCs w:val="24"/>
              </w:rPr>
              <w:t>21%</w:t>
            </w:r>
          </w:p>
        </w:tc>
      </w:tr>
      <w:tr w:rsidR="00D724D9" w14:paraId="0225F0AB" w14:textId="77777777" w:rsidTr="00C04309">
        <w:tc>
          <w:tcPr>
            <w:tcW w:w="3116" w:type="dxa"/>
          </w:tcPr>
          <w:p w14:paraId="1AC4FCD7" w14:textId="77777777" w:rsidR="00D724D9" w:rsidRDefault="00D724D9" w:rsidP="007D4801">
            <w:pPr>
              <w:jc w:val="both"/>
              <w:rPr>
                <w:rFonts w:ascii="Arial" w:hAnsi="Arial" w:cs="Arial"/>
                <w:sz w:val="24"/>
                <w:szCs w:val="24"/>
              </w:rPr>
            </w:pPr>
            <w:r>
              <w:rPr>
                <w:rFonts w:ascii="Arial" w:hAnsi="Arial" w:cs="Arial"/>
                <w:sz w:val="24"/>
                <w:szCs w:val="24"/>
              </w:rPr>
              <w:t>No response</w:t>
            </w:r>
          </w:p>
        </w:tc>
        <w:tc>
          <w:tcPr>
            <w:tcW w:w="1982" w:type="dxa"/>
          </w:tcPr>
          <w:p w14:paraId="12248200" w14:textId="77777777" w:rsidR="00D724D9" w:rsidRDefault="00D724D9" w:rsidP="00D724D9">
            <w:pPr>
              <w:jc w:val="center"/>
              <w:rPr>
                <w:rFonts w:ascii="Arial" w:hAnsi="Arial" w:cs="Arial"/>
                <w:sz w:val="24"/>
                <w:szCs w:val="24"/>
              </w:rPr>
            </w:pPr>
            <w:r>
              <w:rPr>
                <w:rFonts w:ascii="Arial" w:hAnsi="Arial" w:cs="Arial"/>
                <w:sz w:val="24"/>
                <w:szCs w:val="24"/>
              </w:rPr>
              <w:t>289</w:t>
            </w:r>
          </w:p>
        </w:tc>
        <w:tc>
          <w:tcPr>
            <w:tcW w:w="1985" w:type="dxa"/>
          </w:tcPr>
          <w:p w14:paraId="1D9BEED4" w14:textId="77777777" w:rsidR="00D724D9" w:rsidRDefault="00D724D9" w:rsidP="00D724D9">
            <w:pPr>
              <w:jc w:val="center"/>
              <w:rPr>
                <w:rFonts w:ascii="Arial" w:hAnsi="Arial" w:cs="Arial"/>
                <w:sz w:val="24"/>
                <w:szCs w:val="24"/>
              </w:rPr>
            </w:pPr>
            <w:r>
              <w:rPr>
                <w:rFonts w:ascii="Arial" w:hAnsi="Arial" w:cs="Arial"/>
                <w:sz w:val="24"/>
                <w:szCs w:val="24"/>
              </w:rPr>
              <w:t>9%</w:t>
            </w:r>
          </w:p>
        </w:tc>
      </w:tr>
      <w:tr w:rsidR="00D724D9" w14:paraId="46AB378D" w14:textId="77777777" w:rsidTr="00C04309">
        <w:tc>
          <w:tcPr>
            <w:tcW w:w="3116" w:type="dxa"/>
          </w:tcPr>
          <w:p w14:paraId="048E85B3" w14:textId="77777777" w:rsidR="00D724D9" w:rsidRPr="00D724D9" w:rsidRDefault="00D724D9" w:rsidP="007D4801">
            <w:pPr>
              <w:jc w:val="both"/>
              <w:rPr>
                <w:rFonts w:ascii="Arial" w:hAnsi="Arial" w:cs="Arial"/>
                <w:b/>
                <w:sz w:val="24"/>
                <w:szCs w:val="24"/>
              </w:rPr>
            </w:pPr>
            <w:r>
              <w:rPr>
                <w:rFonts w:ascii="Arial" w:hAnsi="Arial" w:cs="Arial"/>
                <w:b/>
                <w:sz w:val="24"/>
                <w:szCs w:val="24"/>
              </w:rPr>
              <w:t>Total</w:t>
            </w:r>
          </w:p>
        </w:tc>
        <w:tc>
          <w:tcPr>
            <w:tcW w:w="1982" w:type="dxa"/>
          </w:tcPr>
          <w:p w14:paraId="6AABD2A2" w14:textId="77777777" w:rsidR="00D724D9" w:rsidRDefault="00D724D9" w:rsidP="00D724D9">
            <w:pPr>
              <w:jc w:val="center"/>
              <w:rPr>
                <w:rFonts w:ascii="Arial" w:hAnsi="Arial" w:cs="Arial"/>
                <w:sz w:val="24"/>
                <w:szCs w:val="24"/>
              </w:rPr>
            </w:pPr>
            <w:r>
              <w:rPr>
                <w:rFonts w:ascii="Arial" w:hAnsi="Arial" w:cs="Arial"/>
                <w:sz w:val="24"/>
                <w:szCs w:val="24"/>
              </w:rPr>
              <w:t>3377</w:t>
            </w:r>
          </w:p>
        </w:tc>
        <w:tc>
          <w:tcPr>
            <w:tcW w:w="1985" w:type="dxa"/>
          </w:tcPr>
          <w:p w14:paraId="5CBC80EF" w14:textId="77777777" w:rsidR="00D724D9" w:rsidRDefault="00D724D9" w:rsidP="00D724D9">
            <w:pPr>
              <w:jc w:val="center"/>
              <w:rPr>
                <w:rFonts w:ascii="Arial" w:hAnsi="Arial" w:cs="Arial"/>
                <w:sz w:val="24"/>
                <w:szCs w:val="24"/>
              </w:rPr>
            </w:pPr>
            <w:r>
              <w:rPr>
                <w:rFonts w:ascii="Arial" w:hAnsi="Arial" w:cs="Arial"/>
                <w:sz w:val="24"/>
                <w:szCs w:val="24"/>
              </w:rPr>
              <w:t>100%</w:t>
            </w:r>
          </w:p>
        </w:tc>
      </w:tr>
    </w:tbl>
    <w:p w14:paraId="317EF730" w14:textId="77777777" w:rsidR="00C04309" w:rsidRDefault="00C04309" w:rsidP="007D4801">
      <w:pPr>
        <w:jc w:val="both"/>
        <w:rPr>
          <w:rFonts w:ascii="Arial" w:hAnsi="Arial" w:cs="Arial"/>
          <w:sz w:val="24"/>
          <w:szCs w:val="24"/>
        </w:rPr>
      </w:pPr>
    </w:p>
    <w:p w14:paraId="6EDDB38B" w14:textId="77777777" w:rsidR="00533A0E" w:rsidRDefault="00533A0E" w:rsidP="007D4801">
      <w:pPr>
        <w:jc w:val="both"/>
        <w:rPr>
          <w:rFonts w:ascii="Arial" w:hAnsi="Arial" w:cs="Arial"/>
          <w:sz w:val="24"/>
          <w:szCs w:val="24"/>
        </w:rPr>
      </w:pPr>
    </w:p>
    <w:tbl>
      <w:tblPr>
        <w:tblStyle w:val="TableGrid"/>
        <w:tblW w:w="0" w:type="auto"/>
        <w:tblLook w:val="04A0" w:firstRow="1" w:lastRow="0" w:firstColumn="1" w:lastColumn="0" w:noHBand="0" w:noVBand="1"/>
      </w:tblPr>
      <w:tblGrid>
        <w:gridCol w:w="3116"/>
        <w:gridCol w:w="1982"/>
        <w:gridCol w:w="1985"/>
      </w:tblGrid>
      <w:tr w:rsidR="00533A0E" w14:paraId="79776D69" w14:textId="77777777" w:rsidTr="00C82DB1">
        <w:tc>
          <w:tcPr>
            <w:tcW w:w="3116" w:type="dxa"/>
          </w:tcPr>
          <w:p w14:paraId="4A3DC3CC" w14:textId="77777777" w:rsidR="00533A0E" w:rsidRPr="00C82DB1" w:rsidRDefault="00533A0E" w:rsidP="00533A0E">
            <w:pPr>
              <w:jc w:val="both"/>
              <w:rPr>
                <w:rFonts w:ascii="Arial" w:hAnsi="Arial" w:cs="Arial"/>
                <w:b/>
                <w:sz w:val="24"/>
                <w:szCs w:val="24"/>
              </w:rPr>
            </w:pPr>
            <w:r>
              <w:rPr>
                <w:rFonts w:ascii="Arial" w:hAnsi="Arial" w:cs="Arial"/>
                <w:b/>
                <w:sz w:val="24"/>
                <w:szCs w:val="24"/>
              </w:rPr>
              <w:t>Ethnicity</w:t>
            </w:r>
          </w:p>
        </w:tc>
        <w:tc>
          <w:tcPr>
            <w:tcW w:w="1982" w:type="dxa"/>
          </w:tcPr>
          <w:p w14:paraId="3E8D3CF4" w14:textId="77777777" w:rsidR="00533A0E" w:rsidRDefault="00533A0E" w:rsidP="00533A0E">
            <w:pPr>
              <w:jc w:val="both"/>
              <w:rPr>
                <w:rFonts w:ascii="Arial" w:hAnsi="Arial" w:cs="Arial"/>
                <w:sz w:val="24"/>
                <w:szCs w:val="24"/>
              </w:rPr>
            </w:pPr>
            <w:r w:rsidRPr="00D724D9">
              <w:rPr>
                <w:rFonts w:ascii="Arial" w:hAnsi="Arial" w:cs="Arial"/>
                <w:b/>
                <w:sz w:val="24"/>
                <w:szCs w:val="24"/>
              </w:rPr>
              <w:t>Number</w:t>
            </w:r>
          </w:p>
        </w:tc>
        <w:tc>
          <w:tcPr>
            <w:tcW w:w="1985" w:type="dxa"/>
          </w:tcPr>
          <w:p w14:paraId="4B68404B" w14:textId="77777777" w:rsidR="00533A0E" w:rsidRDefault="00533A0E" w:rsidP="00533A0E">
            <w:pPr>
              <w:jc w:val="both"/>
              <w:rPr>
                <w:rFonts w:ascii="Arial" w:hAnsi="Arial" w:cs="Arial"/>
                <w:sz w:val="24"/>
                <w:szCs w:val="24"/>
              </w:rPr>
            </w:pPr>
            <w:r w:rsidRPr="00D724D9">
              <w:rPr>
                <w:rFonts w:ascii="Arial" w:hAnsi="Arial" w:cs="Arial"/>
                <w:b/>
                <w:sz w:val="24"/>
                <w:szCs w:val="24"/>
              </w:rPr>
              <w:t>Percentage</w:t>
            </w:r>
          </w:p>
        </w:tc>
      </w:tr>
      <w:tr w:rsidR="00533A0E" w14:paraId="03C9D57E" w14:textId="77777777" w:rsidTr="00C82DB1">
        <w:tc>
          <w:tcPr>
            <w:tcW w:w="3116" w:type="dxa"/>
          </w:tcPr>
          <w:p w14:paraId="75AD521F" w14:textId="77777777" w:rsidR="00533A0E" w:rsidRDefault="00533A0E" w:rsidP="00533A0E">
            <w:pPr>
              <w:jc w:val="both"/>
              <w:rPr>
                <w:rFonts w:ascii="Arial" w:hAnsi="Arial" w:cs="Arial"/>
                <w:sz w:val="24"/>
                <w:szCs w:val="24"/>
              </w:rPr>
            </w:pPr>
            <w:r>
              <w:rPr>
                <w:rFonts w:ascii="Arial" w:hAnsi="Arial" w:cs="Arial"/>
                <w:sz w:val="24"/>
                <w:szCs w:val="24"/>
              </w:rPr>
              <w:t>White British</w:t>
            </w:r>
          </w:p>
        </w:tc>
        <w:tc>
          <w:tcPr>
            <w:tcW w:w="1982" w:type="dxa"/>
          </w:tcPr>
          <w:p w14:paraId="15346E91" w14:textId="77777777" w:rsidR="00533A0E" w:rsidRDefault="00533A0E" w:rsidP="00C82DB1">
            <w:pPr>
              <w:jc w:val="center"/>
              <w:rPr>
                <w:rFonts w:ascii="Arial" w:hAnsi="Arial" w:cs="Arial"/>
                <w:sz w:val="24"/>
                <w:szCs w:val="24"/>
              </w:rPr>
            </w:pPr>
            <w:r>
              <w:rPr>
                <w:rFonts w:ascii="Arial" w:hAnsi="Arial" w:cs="Arial"/>
                <w:sz w:val="24"/>
                <w:szCs w:val="24"/>
              </w:rPr>
              <w:t>2534</w:t>
            </w:r>
          </w:p>
        </w:tc>
        <w:tc>
          <w:tcPr>
            <w:tcW w:w="1985" w:type="dxa"/>
          </w:tcPr>
          <w:p w14:paraId="17827B88" w14:textId="77777777" w:rsidR="00533A0E" w:rsidRDefault="00533A0E" w:rsidP="00C82DB1">
            <w:pPr>
              <w:jc w:val="center"/>
              <w:rPr>
                <w:rFonts w:ascii="Arial" w:hAnsi="Arial" w:cs="Arial"/>
                <w:sz w:val="24"/>
                <w:szCs w:val="24"/>
              </w:rPr>
            </w:pPr>
            <w:r>
              <w:rPr>
                <w:rFonts w:ascii="Arial" w:hAnsi="Arial" w:cs="Arial"/>
                <w:sz w:val="24"/>
                <w:szCs w:val="24"/>
              </w:rPr>
              <w:t>95%</w:t>
            </w:r>
          </w:p>
        </w:tc>
      </w:tr>
      <w:tr w:rsidR="00533A0E" w14:paraId="18C2DBEC" w14:textId="77777777" w:rsidTr="00C82DB1">
        <w:tc>
          <w:tcPr>
            <w:tcW w:w="3116" w:type="dxa"/>
          </w:tcPr>
          <w:p w14:paraId="71100861" w14:textId="77777777" w:rsidR="00533A0E" w:rsidRDefault="00533A0E" w:rsidP="00533A0E">
            <w:pPr>
              <w:jc w:val="both"/>
              <w:rPr>
                <w:rFonts w:ascii="Arial" w:hAnsi="Arial" w:cs="Arial"/>
                <w:sz w:val="24"/>
                <w:szCs w:val="24"/>
              </w:rPr>
            </w:pPr>
            <w:r>
              <w:rPr>
                <w:rFonts w:ascii="Arial" w:hAnsi="Arial" w:cs="Arial"/>
                <w:sz w:val="24"/>
                <w:szCs w:val="24"/>
              </w:rPr>
              <w:t>Irish</w:t>
            </w:r>
          </w:p>
        </w:tc>
        <w:tc>
          <w:tcPr>
            <w:tcW w:w="1982" w:type="dxa"/>
          </w:tcPr>
          <w:p w14:paraId="0F1E67A1" w14:textId="77777777" w:rsidR="00533A0E" w:rsidRDefault="00533A0E" w:rsidP="00C82DB1">
            <w:pPr>
              <w:jc w:val="center"/>
              <w:rPr>
                <w:rFonts w:ascii="Arial" w:hAnsi="Arial" w:cs="Arial"/>
                <w:sz w:val="24"/>
                <w:szCs w:val="24"/>
              </w:rPr>
            </w:pPr>
            <w:r>
              <w:rPr>
                <w:rFonts w:ascii="Arial" w:hAnsi="Arial" w:cs="Arial"/>
                <w:sz w:val="24"/>
                <w:szCs w:val="24"/>
              </w:rPr>
              <w:t>8</w:t>
            </w:r>
          </w:p>
        </w:tc>
        <w:tc>
          <w:tcPr>
            <w:tcW w:w="1985" w:type="dxa"/>
          </w:tcPr>
          <w:p w14:paraId="1C7A3EAB"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620E980C" w14:textId="77777777" w:rsidTr="00C82DB1">
        <w:tc>
          <w:tcPr>
            <w:tcW w:w="3116" w:type="dxa"/>
          </w:tcPr>
          <w:p w14:paraId="067BB040" w14:textId="77777777" w:rsidR="00533A0E" w:rsidRDefault="00533A0E" w:rsidP="00533A0E">
            <w:pPr>
              <w:jc w:val="both"/>
              <w:rPr>
                <w:rFonts w:ascii="Arial" w:hAnsi="Arial" w:cs="Arial"/>
                <w:sz w:val="24"/>
                <w:szCs w:val="24"/>
              </w:rPr>
            </w:pPr>
            <w:r>
              <w:rPr>
                <w:rFonts w:ascii="Arial" w:hAnsi="Arial" w:cs="Arial"/>
                <w:sz w:val="24"/>
                <w:szCs w:val="24"/>
              </w:rPr>
              <w:t>Gypsy</w:t>
            </w:r>
          </w:p>
        </w:tc>
        <w:tc>
          <w:tcPr>
            <w:tcW w:w="1982" w:type="dxa"/>
          </w:tcPr>
          <w:p w14:paraId="52252D9D" w14:textId="77777777" w:rsidR="00533A0E" w:rsidRDefault="00533A0E" w:rsidP="00C82DB1">
            <w:pPr>
              <w:jc w:val="center"/>
              <w:rPr>
                <w:rFonts w:ascii="Arial" w:hAnsi="Arial" w:cs="Arial"/>
                <w:sz w:val="24"/>
                <w:szCs w:val="24"/>
              </w:rPr>
            </w:pPr>
            <w:r>
              <w:rPr>
                <w:rFonts w:ascii="Arial" w:hAnsi="Arial" w:cs="Arial"/>
                <w:sz w:val="24"/>
                <w:szCs w:val="24"/>
              </w:rPr>
              <w:t>3</w:t>
            </w:r>
          </w:p>
        </w:tc>
        <w:tc>
          <w:tcPr>
            <w:tcW w:w="1985" w:type="dxa"/>
          </w:tcPr>
          <w:p w14:paraId="7753B9DF"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0F3829CA" w14:textId="77777777" w:rsidTr="00C82DB1">
        <w:tc>
          <w:tcPr>
            <w:tcW w:w="3116" w:type="dxa"/>
          </w:tcPr>
          <w:p w14:paraId="64EBDDE6" w14:textId="77777777" w:rsidR="00533A0E" w:rsidRDefault="00533A0E" w:rsidP="00533A0E">
            <w:pPr>
              <w:jc w:val="both"/>
              <w:rPr>
                <w:rFonts w:ascii="Arial" w:hAnsi="Arial" w:cs="Arial"/>
                <w:sz w:val="24"/>
                <w:szCs w:val="24"/>
              </w:rPr>
            </w:pPr>
            <w:r>
              <w:rPr>
                <w:rFonts w:ascii="Arial" w:hAnsi="Arial" w:cs="Arial"/>
                <w:sz w:val="24"/>
                <w:szCs w:val="24"/>
              </w:rPr>
              <w:t>White other</w:t>
            </w:r>
          </w:p>
        </w:tc>
        <w:tc>
          <w:tcPr>
            <w:tcW w:w="1982" w:type="dxa"/>
          </w:tcPr>
          <w:p w14:paraId="47AC9CB7" w14:textId="77777777" w:rsidR="00533A0E" w:rsidRDefault="00533A0E" w:rsidP="00C82DB1">
            <w:pPr>
              <w:jc w:val="center"/>
              <w:rPr>
                <w:rFonts w:ascii="Arial" w:hAnsi="Arial" w:cs="Arial"/>
                <w:sz w:val="24"/>
                <w:szCs w:val="24"/>
              </w:rPr>
            </w:pPr>
            <w:r>
              <w:rPr>
                <w:rFonts w:ascii="Arial" w:hAnsi="Arial" w:cs="Arial"/>
                <w:sz w:val="24"/>
                <w:szCs w:val="24"/>
              </w:rPr>
              <w:t>77</w:t>
            </w:r>
          </w:p>
        </w:tc>
        <w:tc>
          <w:tcPr>
            <w:tcW w:w="1985" w:type="dxa"/>
          </w:tcPr>
          <w:p w14:paraId="4405025B" w14:textId="77777777" w:rsidR="00533A0E" w:rsidRDefault="00533A0E" w:rsidP="00C82DB1">
            <w:pPr>
              <w:jc w:val="center"/>
              <w:rPr>
                <w:rFonts w:ascii="Arial" w:hAnsi="Arial" w:cs="Arial"/>
                <w:sz w:val="24"/>
                <w:szCs w:val="24"/>
              </w:rPr>
            </w:pPr>
            <w:r>
              <w:rPr>
                <w:rFonts w:ascii="Arial" w:hAnsi="Arial" w:cs="Arial"/>
                <w:sz w:val="24"/>
                <w:szCs w:val="24"/>
              </w:rPr>
              <w:t>3%</w:t>
            </w:r>
          </w:p>
        </w:tc>
      </w:tr>
      <w:tr w:rsidR="00533A0E" w14:paraId="032230A4" w14:textId="77777777" w:rsidTr="00C82DB1">
        <w:tc>
          <w:tcPr>
            <w:tcW w:w="3116" w:type="dxa"/>
          </w:tcPr>
          <w:p w14:paraId="78A7DDDB" w14:textId="77777777" w:rsidR="00533A0E" w:rsidRDefault="00533A0E" w:rsidP="00533A0E">
            <w:pPr>
              <w:jc w:val="both"/>
              <w:rPr>
                <w:rFonts w:ascii="Arial" w:hAnsi="Arial" w:cs="Arial"/>
                <w:sz w:val="24"/>
                <w:szCs w:val="24"/>
              </w:rPr>
            </w:pPr>
            <w:r>
              <w:rPr>
                <w:rFonts w:ascii="Arial" w:hAnsi="Arial" w:cs="Arial"/>
                <w:sz w:val="24"/>
                <w:szCs w:val="24"/>
              </w:rPr>
              <w:t>Mixed white/other</w:t>
            </w:r>
          </w:p>
        </w:tc>
        <w:tc>
          <w:tcPr>
            <w:tcW w:w="1982" w:type="dxa"/>
          </w:tcPr>
          <w:p w14:paraId="5AF71298" w14:textId="77777777" w:rsidR="00533A0E" w:rsidRDefault="00533A0E" w:rsidP="00C82DB1">
            <w:pPr>
              <w:jc w:val="center"/>
              <w:rPr>
                <w:rFonts w:ascii="Arial" w:hAnsi="Arial" w:cs="Arial"/>
                <w:sz w:val="24"/>
                <w:szCs w:val="24"/>
              </w:rPr>
            </w:pPr>
            <w:r>
              <w:rPr>
                <w:rFonts w:ascii="Arial" w:hAnsi="Arial" w:cs="Arial"/>
                <w:sz w:val="24"/>
                <w:szCs w:val="24"/>
              </w:rPr>
              <w:t>15</w:t>
            </w:r>
          </w:p>
        </w:tc>
        <w:tc>
          <w:tcPr>
            <w:tcW w:w="1985" w:type="dxa"/>
          </w:tcPr>
          <w:p w14:paraId="53912AC2"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4B6B4290" w14:textId="77777777" w:rsidTr="00C82DB1">
        <w:tc>
          <w:tcPr>
            <w:tcW w:w="3116" w:type="dxa"/>
          </w:tcPr>
          <w:p w14:paraId="51B0C716" w14:textId="77777777" w:rsidR="00533A0E" w:rsidRDefault="00533A0E" w:rsidP="00533A0E">
            <w:pPr>
              <w:jc w:val="both"/>
              <w:rPr>
                <w:rFonts w:ascii="Arial" w:hAnsi="Arial" w:cs="Arial"/>
                <w:sz w:val="24"/>
                <w:szCs w:val="24"/>
              </w:rPr>
            </w:pPr>
            <w:r>
              <w:rPr>
                <w:rFonts w:ascii="Arial" w:hAnsi="Arial" w:cs="Arial"/>
                <w:sz w:val="24"/>
                <w:szCs w:val="24"/>
              </w:rPr>
              <w:t>Mixed other</w:t>
            </w:r>
          </w:p>
        </w:tc>
        <w:tc>
          <w:tcPr>
            <w:tcW w:w="1982" w:type="dxa"/>
          </w:tcPr>
          <w:p w14:paraId="05D28A17" w14:textId="77777777" w:rsidR="00533A0E" w:rsidRDefault="00533A0E" w:rsidP="00C82DB1">
            <w:pPr>
              <w:jc w:val="center"/>
              <w:rPr>
                <w:rFonts w:ascii="Arial" w:hAnsi="Arial" w:cs="Arial"/>
                <w:sz w:val="24"/>
                <w:szCs w:val="24"/>
              </w:rPr>
            </w:pPr>
            <w:r>
              <w:rPr>
                <w:rFonts w:ascii="Arial" w:hAnsi="Arial" w:cs="Arial"/>
                <w:sz w:val="24"/>
                <w:szCs w:val="24"/>
              </w:rPr>
              <w:t>2</w:t>
            </w:r>
          </w:p>
        </w:tc>
        <w:tc>
          <w:tcPr>
            <w:tcW w:w="1985" w:type="dxa"/>
          </w:tcPr>
          <w:p w14:paraId="79083878"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6FF59D93" w14:textId="77777777" w:rsidTr="00C82DB1">
        <w:tc>
          <w:tcPr>
            <w:tcW w:w="3116" w:type="dxa"/>
          </w:tcPr>
          <w:p w14:paraId="6CE56899" w14:textId="77777777" w:rsidR="00533A0E" w:rsidRDefault="00533A0E" w:rsidP="00533A0E">
            <w:pPr>
              <w:jc w:val="both"/>
              <w:rPr>
                <w:rFonts w:ascii="Arial" w:hAnsi="Arial" w:cs="Arial"/>
                <w:sz w:val="24"/>
                <w:szCs w:val="24"/>
              </w:rPr>
            </w:pPr>
            <w:r>
              <w:rPr>
                <w:rFonts w:ascii="Arial" w:hAnsi="Arial" w:cs="Arial"/>
                <w:sz w:val="24"/>
                <w:szCs w:val="24"/>
              </w:rPr>
              <w:t>Asian</w:t>
            </w:r>
          </w:p>
        </w:tc>
        <w:tc>
          <w:tcPr>
            <w:tcW w:w="1982" w:type="dxa"/>
          </w:tcPr>
          <w:p w14:paraId="37EAB111" w14:textId="77777777" w:rsidR="00533A0E" w:rsidRDefault="00533A0E" w:rsidP="00C82DB1">
            <w:pPr>
              <w:jc w:val="center"/>
              <w:rPr>
                <w:rFonts w:ascii="Arial" w:hAnsi="Arial" w:cs="Arial"/>
                <w:sz w:val="24"/>
                <w:szCs w:val="24"/>
              </w:rPr>
            </w:pPr>
            <w:r>
              <w:rPr>
                <w:rFonts w:ascii="Arial" w:hAnsi="Arial" w:cs="Arial"/>
                <w:sz w:val="24"/>
                <w:szCs w:val="24"/>
              </w:rPr>
              <w:t>17</w:t>
            </w:r>
          </w:p>
        </w:tc>
        <w:tc>
          <w:tcPr>
            <w:tcW w:w="1985" w:type="dxa"/>
          </w:tcPr>
          <w:p w14:paraId="419799D7"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170A390A" w14:textId="77777777" w:rsidTr="00533A0E">
        <w:tc>
          <w:tcPr>
            <w:tcW w:w="3116" w:type="dxa"/>
          </w:tcPr>
          <w:p w14:paraId="3CAB13C1" w14:textId="77777777" w:rsidR="00533A0E" w:rsidRDefault="00533A0E" w:rsidP="00533A0E">
            <w:pPr>
              <w:jc w:val="both"/>
              <w:rPr>
                <w:rFonts w:ascii="Arial" w:hAnsi="Arial" w:cs="Arial"/>
                <w:sz w:val="24"/>
                <w:szCs w:val="24"/>
              </w:rPr>
            </w:pPr>
            <w:r>
              <w:rPr>
                <w:rFonts w:ascii="Arial" w:hAnsi="Arial" w:cs="Arial"/>
                <w:sz w:val="24"/>
                <w:szCs w:val="24"/>
              </w:rPr>
              <w:t>African</w:t>
            </w:r>
          </w:p>
        </w:tc>
        <w:tc>
          <w:tcPr>
            <w:tcW w:w="1982" w:type="dxa"/>
          </w:tcPr>
          <w:p w14:paraId="0A2196A1" w14:textId="77777777" w:rsidR="00533A0E" w:rsidRDefault="00533A0E" w:rsidP="00C82DB1">
            <w:pPr>
              <w:jc w:val="center"/>
              <w:rPr>
                <w:rFonts w:ascii="Arial" w:hAnsi="Arial" w:cs="Arial"/>
                <w:sz w:val="24"/>
                <w:szCs w:val="24"/>
              </w:rPr>
            </w:pPr>
            <w:r>
              <w:rPr>
                <w:rFonts w:ascii="Arial" w:hAnsi="Arial" w:cs="Arial"/>
                <w:sz w:val="24"/>
                <w:szCs w:val="24"/>
              </w:rPr>
              <w:t>1</w:t>
            </w:r>
          </w:p>
        </w:tc>
        <w:tc>
          <w:tcPr>
            <w:tcW w:w="1985" w:type="dxa"/>
          </w:tcPr>
          <w:p w14:paraId="459C44DA"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0A425DEB" w14:textId="77777777" w:rsidTr="00533A0E">
        <w:tc>
          <w:tcPr>
            <w:tcW w:w="3116" w:type="dxa"/>
          </w:tcPr>
          <w:p w14:paraId="7E3ADFF0" w14:textId="77777777" w:rsidR="00533A0E" w:rsidRDefault="00533A0E" w:rsidP="00533A0E">
            <w:pPr>
              <w:jc w:val="both"/>
              <w:rPr>
                <w:rFonts w:ascii="Arial" w:hAnsi="Arial" w:cs="Arial"/>
                <w:sz w:val="24"/>
                <w:szCs w:val="24"/>
              </w:rPr>
            </w:pPr>
            <w:r>
              <w:rPr>
                <w:rFonts w:ascii="Arial" w:hAnsi="Arial" w:cs="Arial"/>
                <w:sz w:val="24"/>
                <w:szCs w:val="24"/>
              </w:rPr>
              <w:t>Arab</w:t>
            </w:r>
          </w:p>
        </w:tc>
        <w:tc>
          <w:tcPr>
            <w:tcW w:w="1982" w:type="dxa"/>
          </w:tcPr>
          <w:p w14:paraId="33ADF9F1" w14:textId="77777777" w:rsidR="00533A0E" w:rsidRDefault="00533A0E" w:rsidP="00C82DB1">
            <w:pPr>
              <w:jc w:val="center"/>
              <w:rPr>
                <w:rFonts w:ascii="Arial" w:hAnsi="Arial" w:cs="Arial"/>
                <w:sz w:val="24"/>
                <w:szCs w:val="24"/>
              </w:rPr>
            </w:pPr>
            <w:r>
              <w:rPr>
                <w:rFonts w:ascii="Arial" w:hAnsi="Arial" w:cs="Arial"/>
                <w:sz w:val="24"/>
                <w:szCs w:val="24"/>
              </w:rPr>
              <w:t>2</w:t>
            </w:r>
          </w:p>
        </w:tc>
        <w:tc>
          <w:tcPr>
            <w:tcW w:w="1985" w:type="dxa"/>
          </w:tcPr>
          <w:p w14:paraId="345A60DA"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3F1F7DFE" w14:textId="77777777" w:rsidTr="00533A0E">
        <w:tc>
          <w:tcPr>
            <w:tcW w:w="3116" w:type="dxa"/>
          </w:tcPr>
          <w:p w14:paraId="2F19C83B" w14:textId="77777777" w:rsidR="00533A0E" w:rsidRDefault="00533A0E" w:rsidP="00533A0E">
            <w:pPr>
              <w:jc w:val="both"/>
              <w:rPr>
                <w:rFonts w:ascii="Arial" w:hAnsi="Arial" w:cs="Arial"/>
                <w:sz w:val="24"/>
                <w:szCs w:val="24"/>
              </w:rPr>
            </w:pPr>
            <w:r>
              <w:rPr>
                <w:rFonts w:ascii="Arial" w:hAnsi="Arial" w:cs="Arial"/>
                <w:sz w:val="24"/>
                <w:szCs w:val="24"/>
              </w:rPr>
              <w:t xml:space="preserve">Other </w:t>
            </w:r>
          </w:p>
        </w:tc>
        <w:tc>
          <w:tcPr>
            <w:tcW w:w="1982" w:type="dxa"/>
          </w:tcPr>
          <w:p w14:paraId="0B233A55" w14:textId="77777777" w:rsidR="00533A0E" w:rsidRDefault="00533A0E" w:rsidP="00C82DB1">
            <w:pPr>
              <w:jc w:val="center"/>
              <w:rPr>
                <w:rFonts w:ascii="Arial" w:hAnsi="Arial" w:cs="Arial"/>
                <w:sz w:val="24"/>
                <w:szCs w:val="24"/>
              </w:rPr>
            </w:pPr>
            <w:r>
              <w:rPr>
                <w:rFonts w:ascii="Arial" w:hAnsi="Arial" w:cs="Arial"/>
                <w:sz w:val="24"/>
                <w:szCs w:val="24"/>
              </w:rPr>
              <w:t>1</w:t>
            </w:r>
          </w:p>
        </w:tc>
        <w:tc>
          <w:tcPr>
            <w:tcW w:w="1985" w:type="dxa"/>
          </w:tcPr>
          <w:p w14:paraId="61817983" w14:textId="77777777" w:rsidR="00533A0E" w:rsidRDefault="00C82DB1" w:rsidP="00C82DB1">
            <w:pPr>
              <w:jc w:val="center"/>
              <w:rPr>
                <w:rFonts w:ascii="Arial" w:hAnsi="Arial" w:cs="Arial"/>
                <w:sz w:val="24"/>
                <w:szCs w:val="24"/>
              </w:rPr>
            </w:pPr>
            <w:r>
              <w:rPr>
                <w:rFonts w:ascii="Arial" w:hAnsi="Arial" w:cs="Arial"/>
                <w:sz w:val="24"/>
                <w:szCs w:val="24"/>
              </w:rPr>
              <w:t>&lt;1%</w:t>
            </w:r>
          </w:p>
        </w:tc>
      </w:tr>
      <w:tr w:rsidR="00533A0E" w14:paraId="13B3A04B" w14:textId="77777777" w:rsidTr="00533A0E">
        <w:tc>
          <w:tcPr>
            <w:tcW w:w="3116" w:type="dxa"/>
          </w:tcPr>
          <w:p w14:paraId="3631463A" w14:textId="77777777" w:rsidR="00533A0E" w:rsidRPr="00C82DB1" w:rsidRDefault="00533A0E" w:rsidP="00533A0E">
            <w:pPr>
              <w:jc w:val="both"/>
              <w:rPr>
                <w:rFonts w:ascii="Arial" w:hAnsi="Arial" w:cs="Arial"/>
                <w:b/>
                <w:sz w:val="24"/>
                <w:szCs w:val="24"/>
              </w:rPr>
            </w:pPr>
            <w:r w:rsidRPr="00C82DB1">
              <w:rPr>
                <w:rFonts w:ascii="Arial" w:hAnsi="Arial" w:cs="Arial"/>
                <w:b/>
                <w:sz w:val="24"/>
                <w:szCs w:val="24"/>
              </w:rPr>
              <w:t>Total</w:t>
            </w:r>
          </w:p>
        </w:tc>
        <w:tc>
          <w:tcPr>
            <w:tcW w:w="1982" w:type="dxa"/>
          </w:tcPr>
          <w:p w14:paraId="1B5FE774" w14:textId="77777777" w:rsidR="00533A0E" w:rsidRDefault="00C82DB1" w:rsidP="00C82DB1">
            <w:pPr>
              <w:jc w:val="center"/>
              <w:rPr>
                <w:rFonts w:ascii="Arial" w:hAnsi="Arial" w:cs="Arial"/>
                <w:sz w:val="24"/>
                <w:szCs w:val="24"/>
              </w:rPr>
            </w:pPr>
            <w:r>
              <w:rPr>
                <w:rFonts w:ascii="Arial" w:hAnsi="Arial" w:cs="Arial"/>
                <w:sz w:val="24"/>
                <w:szCs w:val="24"/>
              </w:rPr>
              <w:t>2660</w:t>
            </w:r>
          </w:p>
        </w:tc>
        <w:tc>
          <w:tcPr>
            <w:tcW w:w="1985" w:type="dxa"/>
          </w:tcPr>
          <w:p w14:paraId="493F1273" w14:textId="77777777" w:rsidR="00533A0E" w:rsidRDefault="00C82DB1" w:rsidP="00C82DB1">
            <w:pPr>
              <w:jc w:val="center"/>
              <w:rPr>
                <w:rFonts w:ascii="Arial" w:hAnsi="Arial" w:cs="Arial"/>
                <w:sz w:val="24"/>
                <w:szCs w:val="24"/>
              </w:rPr>
            </w:pPr>
            <w:r>
              <w:rPr>
                <w:rFonts w:ascii="Arial" w:hAnsi="Arial" w:cs="Arial"/>
                <w:sz w:val="24"/>
                <w:szCs w:val="24"/>
              </w:rPr>
              <w:t>100%</w:t>
            </w:r>
          </w:p>
        </w:tc>
      </w:tr>
    </w:tbl>
    <w:p w14:paraId="6D1920E7" w14:textId="77777777" w:rsidR="00533A0E" w:rsidRDefault="00533A0E" w:rsidP="007D4801">
      <w:pPr>
        <w:jc w:val="both"/>
        <w:rPr>
          <w:rFonts w:ascii="Arial" w:hAnsi="Arial" w:cs="Arial"/>
          <w:sz w:val="24"/>
          <w:szCs w:val="24"/>
        </w:rPr>
      </w:pPr>
    </w:p>
    <w:p w14:paraId="78103EF1" w14:textId="77777777" w:rsidR="00533A0E" w:rsidRDefault="00533A0E" w:rsidP="007D4801">
      <w:pPr>
        <w:jc w:val="both"/>
        <w:rPr>
          <w:rFonts w:ascii="Arial" w:hAnsi="Arial" w:cs="Arial"/>
          <w:sz w:val="24"/>
          <w:szCs w:val="24"/>
        </w:rPr>
      </w:pPr>
    </w:p>
    <w:p w14:paraId="224B9BAA" w14:textId="77777777" w:rsidR="007D4801" w:rsidRDefault="000D5A6A" w:rsidP="007D4801">
      <w:pPr>
        <w:jc w:val="both"/>
        <w:rPr>
          <w:rFonts w:ascii="Arial" w:hAnsi="Arial" w:cs="Arial"/>
          <w:sz w:val="24"/>
          <w:szCs w:val="24"/>
        </w:rPr>
      </w:pPr>
      <w:r w:rsidRPr="000D5A6A">
        <w:rPr>
          <w:rFonts w:ascii="Arial" w:hAnsi="Arial" w:cs="Arial"/>
          <w:sz w:val="24"/>
          <w:szCs w:val="24"/>
        </w:rPr>
        <w:t xml:space="preserve">Focus groups have identified </w:t>
      </w:r>
      <w:r w:rsidR="00C82DB1">
        <w:rPr>
          <w:rFonts w:ascii="Arial" w:hAnsi="Arial" w:cs="Arial"/>
          <w:sz w:val="24"/>
          <w:szCs w:val="24"/>
        </w:rPr>
        <w:t xml:space="preserve">only </w:t>
      </w:r>
      <w:r w:rsidRPr="000D5A6A">
        <w:rPr>
          <w:rFonts w:ascii="Arial" w:hAnsi="Arial" w:cs="Arial"/>
          <w:sz w:val="24"/>
          <w:szCs w:val="24"/>
        </w:rPr>
        <w:t>the very elderly and disabled as groups within the parish who are potentially disadvantaged</w:t>
      </w:r>
      <w:r w:rsidR="00C82DB1">
        <w:rPr>
          <w:rFonts w:ascii="Arial" w:hAnsi="Arial" w:cs="Arial"/>
          <w:sz w:val="24"/>
          <w:szCs w:val="24"/>
        </w:rPr>
        <w:t xml:space="preserve">. </w:t>
      </w:r>
    </w:p>
    <w:p w14:paraId="499F82D4" w14:textId="77777777" w:rsidR="0035587F" w:rsidRDefault="0035587F" w:rsidP="007D4801">
      <w:pPr>
        <w:jc w:val="both"/>
        <w:rPr>
          <w:rFonts w:ascii="Arial" w:hAnsi="Arial" w:cs="Arial"/>
          <w:sz w:val="24"/>
          <w:szCs w:val="24"/>
        </w:rPr>
      </w:pPr>
    </w:p>
    <w:p w14:paraId="352D0852" w14:textId="77777777" w:rsidR="007D4801" w:rsidRPr="00B23241" w:rsidRDefault="007D4801" w:rsidP="007D4801">
      <w:pPr>
        <w:jc w:val="both"/>
        <w:rPr>
          <w:rFonts w:ascii="Arial" w:hAnsi="Arial" w:cs="Arial"/>
          <w:sz w:val="24"/>
          <w:szCs w:val="24"/>
          <w:u w:val="single"/>
        </w:rPr>
      </w:pPr>
      <w:r w:rsidRPr="00B23241">
        <w:rPr>
          <w:rFonts w:ascii="Arial" w:hAnsi="Arial" w:cs="Arial"/>
          <w:sz w:val="24"/>
          <w:szCs w:val="24"/>
          <w:u w:val="single"/>
        </w:rPr>
        <w:t>Employment and jobs</w:t>
      </w:r>
    </w:p>
    <w:p w14:paraId="1BA4F7D9" w14:textId="77777777" w:rsidR="007D4801" w:rsidRDefault="007D4801" w:rsidP="007D4801">
      <w:pPr>
        <w:jc w:val="both"/>
        <w:rPr>
          <w:rFonts w:ascii="Arial" w:hAnsi="Arial" w:cs="Arial"/>
          <w:sz w:val="24"/>
          <w:szCs w:val="24"/>
        </w:rPr>
      </w:pPr>
    </w:p>
    <w:p w14:paraId="22C5134E" w14:textId="77777777" w:rsidR="007D4801" w:rsidRDefault="007D4801" w:rsidP="007D4801">
      <w:pPr>
        <w:jc w:val="both"/>
        <w:rPr>
          <w:rFonts w:ascii="Arial" w:hAnsi="Arial" w:cs="Arial"/>
          <w:sz w:val="24"/>
          <w:szCs w:val="24"/>
        </w:rPr>
      </w:pPr>
      <w:r>
        <w:rPr>
          <w:rFonts w:ascii="Arial" w:hAnsi="Arial" w:cs="Arial"/>
          <w:sz w:val="24"/>
          <w:szCs w:val="24"/>
        </w:rPr>
        <w:t xml:space="preserve">West Chiltington is primarily a residential area with very little employment. Such business as there is small scale and much employment is part time. Most residents of working age will commute away from the area for employment. </w:t>
      </w:r>
    </w:p>
    <w:p w14:paraId="7D825825" w14:textId="77777777" w:rsidR="007D4801" w:rsidRDefault="007D4801" w:rsidP="007D4801">
      <w:pPr>
        <w:jc w:val="both"/>
        <w:rPr>
          <w:rFonts w:ascii="Arial" w:hAnsi="Arial" w:cs="Arial"/>
          <w:sz w:val="24"/>
          <w:szCs w:val="24"/>
        </w:rPr>
      </w:pPr>
    </w:p>
    <w:p w14:paraId="0C7C8838" w14:textId="77777777" w:rsidR="007D4801" w:rsidRDefault="007D4801" w:rsidP="007D4801">
      <w:pPr>
        <w:jc w:val="both"/>
        <w:rPr>
          <w:rFonts w:ascii="Arial" w:hAnsi="Arial" w:cs="Arial"/>
          <w:sz w:val="24"/>
          <w:szCs w:val="24"/>
        </w:rPr>
      </w:pPr>
      <w:r>
        <w:rPr>
          <w:rFonts w:ascii="Arial" w:hAnsi="Arial" w:cs="Arial"/>
          <w:sz w:val="24"/>
          <w:szCs w:val="24"/>
        </w:rPr>
        <w:t>The Office for National Statistics 2011 Census data shows 2491 usual residents aged 16 to 74 of which 293 are part time employees, 694 full time employees, 417 self-employed and 31 unemployed. The remainder are not economically active for various reasons. The largest group is 796 retired persons.</w:t>
      </w:r>
    </w:p>
    <w:p w14:paraId="20827ABA" w14:textId="77777777" w:rsidR="008669C2" w:rsidRDefault="008669C2">
      <w:pPr>
        <w:rPr>
          <w:rFonts w:ascii="Arial" w:hAnsi="Arial" w:cs="Arial"/>
          <w:sz w:val="24"/>
          <w:szCs w:val="24"/>
        </w:rPr>
      </w:pPr>
    </w:p>
    <w:p w14:paraId="48AAF5C1" w14:textId="77777777" w:rsidR="008669C2" w:rsidRDefault="008669C2" w:rsidP="008669C2">
      <w:pPr>
        <w:jc w:val="both"/>
        <w:rPr>
          <w:rFonts w:ascii="Arial" w:hAnsi="Arial" w:cs="Arial"/>
          <w:sz w:val="24"/>
          <w:szCs w:val="24"/>
        </w:rPr>
      </w:pPr>
      <w:r>
        <w:rPr>
          <w:rFonts w:ascii="Arial" w:hAnsi="Arial" w:cs="Arial"/>
          <w:sz w:val="24"/>
          <w:szCs w:val="24"/>
          <w:u w:val="single"/>
        </w:rPr>
        <w:t>Waste management</w:t>
      </w:r>
    </w:p>
    <w:p w14:paraId="61A2D231" w14:textId="77777777" w:rsidR="008669C2" w:rsidRDefault="008669C2" w:rsidP="008669C2">
      <w:pPr>
        <w:jc w:val="both"/>
        <w:rPr>
          <w:rFonts w:ascii="Arial" w:hAnsi="Arial" w:cs="Arial"/>
          <w:sz w:val="24"/>
          <w:szCs w:val="24"/>
        </w:rPr>
      </w:pPr>
    </w:p>
    <w:p w14:paraId="3E667CEA" w14:textId="77777777" w:rsidR="0035587F" w:rsidRDefault="008669C2" w:rsidP="008669C2">
      <w:pPr>
        <w:jc w:val="both"/>
        <w:rPr>
          <w:rFonts w:ascii="Arial" w:hAnsi="Arial" w:cs="Arial"/>
          <w:sz w:val="24"/>
          <w:szCs w:val="24"/>
        </w:rPr>
      </w:pPr>
      <w:r>
        <w:rPr>
          <w:rFonts w:ascii="Arial" w:hAnsi="Arial" w:cs="Arial"/>
          <w:sz w:val="24"/>
          <w:szCs w:val="24"/>
        </w:rPr>
        <w:t>Horsham District Council’s Acorn scheme for waste collection including garden and recyclable waste operates throughout the parish. Neighbourhood waste recycling centres at Billingshurst and Horsham are also readily accessible.</w:t>
      </w:r>
    </w:p>
    <w:p w14:paraId="7CD2F20C" w14:textId="77777777" w:rsidR="0035587F" w:rsidRDefault="0035587F" w:rsidP="008669C2">
      <w:pPr>
        <w:jc w:val="both"/>
        <w:rPr>
          <w:rFonts w:ascii="Arial" w:hAnsi="Arial" w:cs="Arial"/>
          <w:sz w:val="24"/>
          <w:szCs w:val="24"/>
        </w:rPr>
      </w:pPr>
    </w:p>
    <w:p w14:paraId="164AB6DE" w14:textId="77777777" w:rsidR="00721E21" w:rsidRDefault="00721E21">
      <w:pPr>
        <w:rPr>
          <w:rFonts w:ascii="Arial" w:hAnsi="Arial" w:cs="Arial"/>
          <w:sz w:val="24"/>
          <w:szCs w:val="24"/>
          <w:u w:val="single"/>
        </w:rPr>
      </w:pPr>
      <w:r w:rsidRPr="00721E21">
        <w:rPr>
          <w:rFonts w:ascii="Arial" w:hAnsi="Arial" w:cs="Arial"/>
          <w:sz w:val="24"/>
          <w:szCs w:val="24"/>
          <w:u w:val="single"/>
        </w:rPr>
        <w:t>General</w:t>
      </w:r>
    </w:p>
    <w:p w14:paraId="18DB9970" w14:textId="77777777" w:rsidR="006E5AF3" w:rsidRDefault="006E5AF3">
      <w:pPr>
        <w:rPr>
          <w:rFonts w:ascii="Arial" w:hAnsi="Arial" w:cs="Arial"/>
          <w:sz w:val="24"/>
          <w:szCs w:val="24"/>
          <w:u w:val="single"/>
        </w:rPr>
      </w:pPr>
    </w:p>
    <w:p w14:paraId="5BFEB3B9" w14:textId="20964A4B" w:rsidR="00005DA7" w:rsidRDefault="00721E21" w:rsidP="00005DA7">
      <w:pPr>
        <w:rPr>
          <w:rFonts w:ascii="Arial" w:hAnsi="Arial" w:cs="Arial"/>
          <w:sz w:val="24"/>
          <w:szCs w:val="24"/>
        </w:rPr>
      </w:pPr>
      <w:r w:rsidRPr="006E5AF3">
        <w:rPr>
          <w:rFonts w:ascii="Arial" w:hAnsi="Arial" w:cs="Arial"/>
          <w:sz w:val="24"/>
          <w:szCs w:val="24"/>
        </w:rPr>
        <w:t>The baseline data has been informed by the Housing Needs Survey referred to above, a business survey and reports from 7 focus groups on issues of relevance to the parish.</w:t>
      </w:r>
      <w:r w:rsidR="006E5AF3" w:rsidRPr="006E5AF3">
        <w:rPr>
          <w:rFonts w:ascii="Arial" w:hAnsi="Arial" w:cs="Arial"/>
          <w:sz w:val="24"/>
          <w:szCs w:val="24"/>
        </w:rPr>
        <w:t xml:space="preserve"> These are largely complete with the Housing &amp; Built Environment Group currently completing its work on site identification and assessment with sustainability and environmental factors being identified and weighed in the balance.</w:t>
      </w:r>
    </w:p>
    <w:p w14:paraId="40ACF231" w14:textId="77777777" w:rsidR="00005DA7" w:rsidRDefault="00005DA7">
      <w:pPr>
        <w:rPr>
          <w:rFonts w:ascii="Arial" w:hAnsi="Arial" w:cs="Arial"/>
          <w:sz w:val="24"/>
          <w:szCs w:val="24"/>
        </w:rPr>
      </w:pPr>
      <w:r>
        <w:rPr>
          <w:rFonts w:ascii="Arial" w:hAnsi="Arial" w:cs="Arial"/>
          <w:sz w:val="24"/>
          <w:szCs w:val="24"/>
        </w:rPr>
        <w:br w:type="page"/>
      </w:r>
    </w:p>
    <w:p w14:paraId="6F031966" w14:textId="77777777" w:rsidR="00E534BF" w:rsidRDefault="00E534BF" w:rsidP="00005DA7">
      <w:pPr>
        <w:rPr>
          <w:rFonts w:ascii="Arial" w:hAnsi="Arial" w:cs="Arial"/>
          <w:b/>
          <w:sz w:val="28"/>
          <w:szCs w:val="24"/>
        </w:rPr>
      </w:pPr>
      <w:r w:rsidRPr="00B23241">
        <w:rPr>
          <w:rFonts w:ascii="Arial" w:hAnsi="Arial" w:cs="Arial"/>
          <w:b/>
          <w:sz w:val="28"/>
          <w:szCs w:val="24"/>
        </w:rPr>
        <w:lastRenderedPageBreak/>
        <w:t xml:space="preserve">Chapter 3 – </w:t>
      </w:r>
      <w:r w:rsidR="003D77E7">
        <w:rPr>
          <w:rFonts w:ascii="Arial" w:hAnsi="Arial" w:cs="Arial"/>
          <w:b/>
          <w:sz w:val="28"/>
          <w:szCs w:val="24"/>
        </w:rPr>
        <w:t xml:space="preserve">Key Sustainability Issues </w:t>
      </w:r>
      <w:r w:rsidR="00E46FC5">
        <w:rPr>
          <w:rFonts w:ascii="Arial" w:hAnsi="Arial" w:cs="Arial"/>
          <w:b/>
          <w:sz w:val="28"/>
          <w:szCs w:val="24"/>
        </w:rPr>
        <w:t>(Task A3)</w:t>
      </w:r>
    </w:p>
    <w:p w14:paraId="64F2489A" w14:textId="77777777" w:rsidR="004D1B06" w:rsidRDefault="004D1B06" w:rsidP="00E534BF">
      <w:pPr>
        <w:jc w:val="both"/>
        <w:rPr>
          <w:rFonts w:ascii="Arial" w:hAnsi="Arial" w:cs="Arial"/>
          <w:b/>
          <w:sz w:val="24"/>
          <w:szCs w:val="24"/>
        </w:rPr>
      </w:pPr>
    </w:p>
    <w:p w14:paraId="3DD8212D" w14:textId="77777777" w:rsidR="00E534BF" w:rsidRDefault="00E534BF" w:rsidP="00E534BF">
      <w:pPr>
        <w:jc w:val="both"/>
        <w:rPr>
          <w:rFonts w:ascii="Arial" w:hAnsi="Arial" w:cs="Arial"/>
          <w:sz w:val="24"/>
          <w:szCs w:val="24"/>
        </w:rPr>
      </w:pPr>
      <w:r w:rsidRPr="00E317A6">
        <w:rPr>
          <w:rFonts w:ascii="Arial" w:hAnsi="Arial" w:cs="Arial"/>
          <w:sz w:val="24"/>
          <w:szCs w:val="24"/>
        </w:rPr>
        <w:t>The baseline data, together with the requirements of the Plans, Policies and Programmes</w:t>
      </w:r>
      <w:r>
        <w:rPr>
          <w:rFonts w:ascii="Arial" w:hAnsi="Arial" w:cs="Arial"/>
          <w:sz w:val="24"/>
          <w:szCs w:val="24"/>
        </w:rPr>
        <w:t xml:space="preserve"> </w:t>
      </w:r>
      <w:r w:rsidRPr="00E317A6">
        <w:rPr>
          <w:rFonts w:ascii="Arial" w:hAnsi="Arial" w:cs="Arial"/>
          <w:sz w:val="24"/>
          <w:szCs w:val="24"/>
        </w:rPr>
        <w:t xml:space="preserve">influencing the </w:t>
      </w:r>
      <w:r>
        <w:rPr>
          <w:rFonts w:ascii="Arial" w:hAnsi="Arial" w:cs="Arial"/>
          <w:sz w:val="24"/>
          <w:szCs w:val="24"/>
        </w:rPr>
        <w:t>WCNP</w:t>
      </w:r>
      <w:r w:rsidRPr="00E317A6">
        <w:rPr>
          <w:rFonts w:ascii="Arial" w:hAnsi="Arial" w:cs="Arial"/>
          <w:sz w:val="24"/>
          <w:szCs w:val="24"/>
        </w:rPr>
        <w:t>, can be drawn together to identify the key sustainability issues</w:t>
      </w:r>
      <w:r>
        <w:rPr>
          <w:rFonts w:ascii="Arial" w:hAnsi="Arial" w:cs="Arial"/>
          <w:sz w:val="24"/>
          <w:szCs w:val="24"/>
        </w:rPr>
        <w:t xml:space="preserve"> </w:t>
      </w:r>
      <w:r w:rsidRPr="00E317A6">
        <w:rPr>
          <w:rFonts w:ascii="Arial" w:hAnsi="Arial" w:cs="Arial"/>
          <w:sz w:val="24"/>
          <w:szCs w:val="24"/>
        </w:rPr>
        <w:t xml:space="preserve">affecting the </w:t>
      </w:r>
      <w:r w:rsidR="00452FAE">
        <w:rPr>
          <w:rFonts w:ascii="Arial" w:hAnsi="Arial" w:cs="Arial"/>
          <w:sz w:val="24"/>
          <w:szCs w:val="24"/>
        </w:rPr>
        <w:t>p</w:t>
      </w:r>
      <w:r>
        <w:rPr>
          <w:rFonts w:ascii="Arial" w:hAnsi="Arial" w:cs="Arial"/>
          <w:sz w:val="24"/>
          <w:szCs w:val="24"/>
        </w:rPr>
        <w:t>lan area</w:t>
      </w:r>
      <w:r w:rsidRPr="00E317A6">
        <w:rPr>
          <w:rFonts w:ascii="Arial" w:hAnsi="Arial" w:cs="Arial"/>
          <w:sz w:val="24"/>
          <w:szCs w:val="24"/>
        </w:rPr>
        <w:t>. These sustainability issues can then serve as a basis for assessing</w:t>
      </w:r>
      <w:r>
        <w:rPr>
          <w:rFonts w:ascii="Arial" w:hAnsi="Arial" w:cs="Arial"/>
          <w:sz w:val="24"/>
          <w:szCs w:val="24"/>
        </w:rPr>
        <w:t xml:space="preserve"> </w:t>
      </w:r>
      <w:r w:rsidRPr="00E317A6">
        <w:rPr>
          <w:rFonts w:ascii="Arial" w:hAnsi="Arial" w:cs="Arial"/>
          <w:sz w:val="24"/>
          <w:szCs w:val="24"/>
        </w:rPr>
        <w:t xml:space="preserve">the impacts of emerging policies and proposals in the </w:t>
      </w:r>
      <w:r>
        <w:rPr>
          <w:rFonts w:ascii="Arial" w:hAnsi="Arial" w:cs="Arial"/>
          <w:sz w:val="24"/>
          <w:szCs w:val="24"/>
        </w:rPr>
        <w:t>WC</w:t>
      </w:r>
      <w:r w:rsidR="00A32EE5">
        <w:rPr>
          <w:rFonts w:ascii="Arial" w:hAnsi="Arial" w:cs="Arial"/>
          <w:sz w:val="24"/>
          <w:szCs w:val="24"/>
        </w:rPr>
        <w:t>NP</w:t>
      </w:r>
      <w:r w:rsidRPr="00E317A6">
        <w:rPr>
          <w:rFonts w:ascii="Arial" w:hAnsi="Arial" w:cs="Arial"/>
          <w:sz w:val="24"/>
          <w:szCs w:val="24"/>
        </w:rPr>
        <w:t>, by examining the impact a</w:t>
      </w:r>
      <w:r>
        <w:rPr>
          <w:rFonts w:ascii="Arial" w:hAnsi="Arial" w:cs="Arial"/>
          <w:sz w:val="24"/>
          <w:szCs w:val="24"/>
        </w:rPr>
        <w:t xml:space="preserve"> </w:t>
      </w:r>
      <w:r w:rsidRPr="00E317A6">
        <w:rPr>
          <w:rFonts w:ascii="Arial" w:hAnsi="Arial" w:cs="Arial"/>
          <w:sz w:val="24"/>
          <w:szCs w:val="24"/>
        </w:rPr>
        <w:t>policy or proposal would have on each of the key sustainability issues identified.</w:t>
      </w:r>
    </w:p>
    <w:p w14:paraId="277D7E09" w14:textId="77777777" w:rsidR="00E534BF" w:rsidRPr="00E317A6" w:rsidRDefault="00E534BF" w:rsidP="00E534BF">
      <w:pPr>
        <w:jc w:val="both"/>
        <w:rPr>
          <w:rFonts w:ascii="Arial" w:hAnsi="Arial" w:cs="Arial"/>
          <w:sz w:val="24"/>
          <w:szCs w:val="24"/>
        </w:rPr>
      </w:pPr>
    </w:p>
    <w:p w14:paraId="1458EC13" w14:textId="77777777" w:rsidR="00E534BF" w:rsidRPr="00E317A6" w:rsidRDefault="00E534BF" w:rsidP="00E534BF">
      <w:pPr>
        <w:jc w:val="both"/>
        <w:rPr>
          <w:rFonts w:ascii="Arial" w:hAnsi="Arial" w:cs="Arial"/>
          <w:sz w:val="24"/>
          <w:szCs w:val="24"/>
        </w:rPr>
      </w:pPr>
      <w:r w:rsidRPr="00E317A6">
        <w:rPr>
          <w:rFonts w:ascii="Arial" w:hAnsi="Arial" w:cs="Arial"/>
          <w:sz w:val="24"/>
          <w:szCs w:val="24"/>
        </w:rPr>
        <w:t>The process of identifying the key sustainability issues and assessment criteria was</w:t>
      </w:r>
      <w:r>
        <w:rPr>
          <w:rFonts w:ascii="Arial" w:hAnsi="Arial" w:cs="Arial"/>
          <w:sz w:val="24"/>
          <w:szCs w:val="24"/>
        </w:rPr>
        <w:t xml:space="preserve"> </w:t>
      </w:r>
      <w:r w:rsidRPr="00E317A6">
        <w:rPr>
          <w:rFonts w:ascii="Arial" w:hAnsi="Arial" w:cs="Arial"/>
          <w:sz w:val="24"/>
          <w:szCs w:val="24"/>
        </w:rPr>
        <w:t xml:space="preserve">started in the </w:t>
      </w:r>
      <w:r>
        <w:rPr>
          <w:rFonts w:ascii="Arial" w:hAnsi="Arial" w:cs="Arial"/>
          <w:sz w:val="24"/>
          <w:szCs w:val="24"/>
        </w:rPr>
        <w:t xml:space="preserve">development of the issues that were of interest for the Neighbourhood </w:t>
      </w:r>
      <w:r w:rsidR="004D5DD7">
        <w:rPr>
          <w:rFonts w:ascii="Arial" w:hAnsi="Arial" w:cs="Arial"/>
          <w:sz w:val="24"/>
          <w:szCs w:val="24"/>
        </w:rPr>
        <w:t xml:space="preserve">Development </w:t>
      </w:r>
      <w:r>
        <w:rPr>
          <w:rFonts w:ascii="Arial" w:hAnsi="Arial" w:cs="Arial"/>
          <w:sz w:val="24"/>
          <w:szCs w:val="24"/>
        </w:rPr>
        <w:t>Plan. A series of key topics was identified but given the limited size of potential development estimated at approximately 30</w:t>
      </w:r>
      <w:r w:rsidR="00D9362C">
        <w:rPr>
          <w:rFonts w:ascii="Arial" w:hAnsi="Arial" w:cs="Arial"/>
          <w:sz w:val="24"/>
          <w:szCs w:val="24"/>
        </w:rPr>
        <w:t>-45</w:t>
      </w:r>
      <w:r>
        <w:rPr>
          <w:rFonts w:ascii="Arial" w:hAnsi="Arial" w:cs="Arial"/>
          <w:sz w:val="24"/>
          <w:szCs w:val="24"/>
        </w:rPr>
        <w:t xml:space="preserve"> homes over 20 years. A significant amount of work on measuring the current state of the natural environment had strong support in the Plan Council and the wider public and it was felt that we were well on top of environmental issues.</w:t>
      </w:r>
    </w:p>
    <w:p w14:paraId="32654F59" w14:textId="77777777" w:rsidR="00E534BF" w:rsidRDefault="00E534BF" w:rsidP="00E534BF">
      <w:pPr>
        <w:jc w:val="both"/>
        <w:rPr>
          <w:rFonts w:ascii="Arial" w:hAnsi="Arial" w:cs="Arial"/>
          <w:sz w:val="24"/>
          <w:szCs w:val="24"/>
        </w:rPr>
      </w:pPr>
    </w:p>
    <w:p w14:paraId="73A1D6E1" w14:textId="77777777" w:rsidR="00E534BF" w:rsidRDefault="00E534BF" w:rsidP="00E534BF">
      <w:pPr>
        <w:jc w:val="both"/>
        <w:rPr>
          <w:rFonts w:ascii="Arial" w:hAnsi="Arial" w:cs="Arial"/>
          <w:sz w:val="24"/>
          <w:szCs w:val="24"/>
        </w:rPr>
      </w:pPr>
    </w:p>
    <w:p w14:paraId="22BD75DE" w14:textId="77777777" w:rsidR="00E534BF" w:rsidRDefault="00E534BF" w:rsidP="00E534BF">
      <w:pPr>
        <w:jc w:val="both"/>
        <w:rPr>
          <w:rFonts w:ascii="Arial" w:hAnsi="Arial" w:cs="Arial"/>
          <w:sz w:val="24"/>
          <w:szCs w:val="24"/>
        </w:rPr>
      </w:pPr>
      <w:r>
        <w:rPr>
          <w:rFonts w:ascii="Arial" w:hAnsi="Arial" w:cs="Arial"/>
          <w:sz w:val="24"/>
          <w:szCs w:val="24"/>
        </w:rPr>
        <w:t>The key sustainability issues were identified as:</w:t>
      </w:r>
    </w:p>
    <w:p w14:paraId="595F9080" w14:textId="77777777" w:rsidR="00BE71E0" w:rsidRDefault="00BE71E0" w:rsidP="00E534BF">
      <w:pPr>
        <w:jc w:val="both"/>
        <w:rPr>
          <w:rFonts w:ascii="Arial" w:hAnsi="Arial" w:cs="Arial"/>
          <w:sz w:val="24"/>
          <w:szCs w:val="24"/>
        </w:rPr>
      </w:pPr>
    </w:p>
    <w:tbl>
      <w:tblPr>
        <w:tblStyle w:val="TableGrid"/>
        <w:tblW w:w="0" w:type="auto"/>
        <w:tblLook w:val="04A0" w:firstRow="1" w:lastRow="0" w:firstColumn="1" w:lastColumn="0" w:noHBand="0" w:noVBand="1"/>
      </w:tblPr>
      <w:tblGrid>
        <w:gridCol w:w="2875"/>
        <w:gridCol w:w="6"/>
        <w:gridCol w:w="6469"/>
      </w:tblGrid>
      <w:tr w:rsidR="00BE71E0" w14:paraId="060D587E" w14:textId="77777777" w:rsidTr="00BE71E0">
        <w:tc>
          <w:tcPr>
            <w:tcW w:w="2875" w:type="dxa"/>
          </w:tcPr>
          <w:p w14:paraId="423769F3" w14:textId="77777777" w:rsidR="00BE71E0" w:rsidRDefault="00BE71E0" w:rsidP="00971B9F">
            <w:pPr>
              <w:jc w:val="both"/>
              <w:rPr>
                <w:rFonts w:ascii="Arial" w:hAnsi="Arial" w:cs="Arial"/>
                <w:sz w:val="24"/>
                <w:szCs w:val="24"/>
              </w:rPr>
            </w:pPr>
            <w:r>
              <w:rPr>
                <w:rFonts w:ascii="Arial" w:hAnsi="Arial" w:cs="Arial"/>
                <w:sz w:val="24"/>
                <w:szCs w:val="24"/>
              </w:rPr>
              <w:t>Natural Environment/ Biodiversity</w:t>
            </w:r>
          </w:p>
        </w:tc>
        <w:tc>
          <w:tcPr>
            <w:tcW w:w="6475" w:type="dxa"/>
            <w:gridSpan w:val="2"/>
          </w:tcPr>
          <w:p w14:paraId="62E854E2" w14:textId="77777777" w:rsidR="00BE71E0" w:rsidRDefault="00BE71E0" w:rsidP="00971B9F">
            <w:pPr>
              <w:jc w:val="both"/>
              <w:rPr>
                <w:rFonts w:ascii="Arial" w:hAnsi="Arial" w:cs="Arial"/>
                <w:sz w:val="24"/>
                <w:szCs w:val="24"/>
              </w:rPr>
            </w:pPr>
            <w:r>
              <w:rPr>
                <w:rFonts w:ascii="Arial" w:hAnsi="Arial" w:cs="Arial"/>
                <w:sz w:val="24"/>
                <w:szCs w:val="24"/>
              </w:rPr>
              <w:t>The aim is to avoid development in Monkmead Woods and its SSSI and to continue to monitor the extent of biodiversity across the Parish to protect the existing environment.</w:t>
            </w:r>
          </w:p>
        </w:tc>
      </w:tr>
      <w:tr w:rsidR="00A52584" w14:paraId="677A0C8F" w14:textId="77777777" w:rsidTr="00856B38">
        <w:tc>
          <w:tcPr>
            <w:tcW w:w="2875" w:type="dxa"/>
          </w:tcPr>
          <w:p w14:paraId="49088CF3" w14:textId="77777777" w:rsidR="00A52584" w:rsidRDefault="00A52584" w:rsidP="005A4DC8">
            <w:pPr>
              <w:jc w:val="both"/>
              <w:rPr>
                <w:rFonts w:ascii="Arial" w:hAnsi="Arial" w:cs="Arial"/>
                <w:sz w:val="24"/>
                <w:szCs w:val="24"/>
              </w:rPr>
            </w:pPr>
            <w:r>
              <w:rPr>
                <w:rFonts w:ascii="Arial" w:hAnsi="Arial" w:cs="Arial"/>
                <w:sz w:val="24"/>
                <w:szCs w:val="24"/>
              </w:rPr>
              <w:t>Landscape</w:t>
            </w:r>
          </w:p>
        </w:tc>
        <w:tc>
          <w:tcPr>
            <w:tcW w:w="6475" w:type="dxa"/>
            <w:gridSpan w:val="2"/>
          </w:tcPr>
          <w:p w14:paraId="68142270" w14:textId="77777777" w:rsidR="00A52584" w:rsidRDefault="00A52584" w:rsidP="005A4DC8">
            <w:pPr>
              <w:jc w:val="both"/>
              <w:rPr>
                <w:rFonts w:ascii="Arial" w:hAnsi="Arial" w:cs="Arial"/>
                <w:sz w:val="24"/>
                <w:szCs w:val="24"/>
              </w:rPr>
            </w:pPr>
            <w:r>
              <w:rPr>
                <w:rFonts w:ascii="Arial" w:hAnsi="Arial" w:cs="Arial"/>
                <w:sz w:val="24"/>
                <w:szCs w:val="24"/>
              </w:rPr>
              <w:t>Sandwiched between the South Downs and High Weald the nature and character of the parish are strongly defined by the natural landscape.</w:t>
            </w:r>
          </w:p>
        </w:tc>
      </w:tr>
      <w:tr w:rsidR="003E55CD" w14:paraId="61E8ADA1" w14:textId="77777777" w:rsidTr="00856B38">
        <w:tc>
          <w:tcPr>
            <w:tcW w:w="2875" w:type="dxa"/>
          </w:tcPr>
          <w:p w14:paraId="5040BD0A" w14:textId="77777777" w:rsidR="003E55CD" w:rsidRDefault="003E55CD" w:rsidP="00457CE7">
            <w:pPr>
              <w:jc w:val="both"/>
              <w:rPr>
                <w:rFonts w:ascii="Arial" w:hAnsi="Arial" w:cs="Arial"/>
                <w:sz w:val="24"/>
                <w:szCs w:val="24"/>
              </w:rPr>
            </w:pPr>
            <w:r>
              <w:rPr>
                <w:rFonts w:ascii="Arial" w:hAnsi="Arial" w:cs="Arial"/>
                <w:sz w:val="24"/>
                <w:szCs w:val="24"/>
              </w:rPr>
              <w:t>Housing</w:t>
            </w:r>
          </w:p>
        </w:tc>
        <w:tc>
          <w:tcPr>
            <w:tcW w:w="6475" w:type="dxa"/>
            <w:gridSpan w:val="2"/>
          </w:tcPr>
          <w:p w14:paraId="5EA10278" w14:textId="77777777" w:rsidR="003E55CD" w:rsidRDefault="003E55CD" w:rsidP="00457CE7">
            <w:pPr>
              <w:jc w:val="both"/>
              <w:rPr>
                <w:rFonts w:ascii="Arial" w:hAnsi="Arial" w:cs="Arial"/>
                <w:sz w:val="24"/>
                <w:szCs w:val="24"/>
              </w:rPr>
            </w:pPr>
            <w:r>
              <w:rPr>
                <w:rFonts w:ascii="Arial" w:hAnsi="Arial" w:cs="Arial"/>
                <w:sz w:val="24"/>
                <w:szCs w:val="24"/>
              </w:rPr>
              <w:t>There is limited scope for housing development given the location and the nature and character of the village. Housing need is focused on affordable homes for rent/shared equity and less expensive family homes but is constrained by high land values</w:t>
            </w:r>
          </w:p>
        </w:tc>
      </w:tr>
      <w:tr w:rsidR="00457CE7" w14:paraId="0D66027D" w14:textId="77777777" w:rsidTr="00856B38">
        <w:tc>
          <w:tcPr>
            <w:tcW w:w="2875" w:type="dxa"/>
          </w:tcPr>
          <w:p w14:paraId="3659D2E1" w14:textId="77777777" w:rsidR="00457CE7" w:rsidRDefault="00457CE7" w:rsidP="00457CE7">
            <w:pPr>
              <w:jc w:val="both"/>
              <w:rPr>
                <w:rFonts w:ascii="Arial" w:hAnsi="Arial" w:cs="Arial"/>
                <w:sz w:val="24"/>
                <w:szCs w:val="24"/>
              </w:rPr>
            </w:pPr>
            <w:r>
              <w:rPr>
                <w:rFonts w:ascii="Arial" w:hAnsi="Arial" w:cs="Arial"/>
                <w:sz w:val="24"/>
                <w:szCs w:val="24"/>
              </w:rPr>
              <w:t>Heritage</w:t>
            </w:r>
          </w:p>
        </w:tc>
        <w:tc>
          <w:tcPr>
            <w:tcW w:w="6475" w:type="dxa"/>
            <w:gridSpan w:val="2"/>
          </w:tcPr>
          <w:p w14:paraId="2EFBCFF7" w14:textId="77777777" w:rsidR="00457CE7" w:rsidRDefault="00457CE7" w:rsidP="00457CE7">
            <w:pPr>
              <w:jc w:val="both"/>
              <w:rPr>
                <w:rFonts w:ascii="Arial" w:hAnsi="Arial" w:cs="Arial"/>
                <w:sz w:val="24"/>
                <w:szCs w:val="24"/>
              </w:rPr>
            </w:pPr>
            <w:r>
              <w:rPr>
                <w:rFonts w:ascii="Arial" w:hAnsi="Arial" w:cs="Arial"/>
                <w:sz w:val="24"/>
                <w:szCs w:val="24"/>
              </w:rPr>
              <w:t>67 listed buildings and the conservation area in the parish will need to be safeguarded</w:t>
            </w:r>
          </w:p>
        </w:tc>
      </w:tr>
      <w:tr w:rsidR="00457CE7" w14:paraId="6A68B854" w14:textId="77777777" w:rsidTr="00856B38">
        <w:tc>
          <w:tcPr>
            <w:tcW w:w="2875" w:type="dxa"/>
          </w:tcPr>
          <w:p w14:paraId="1D7A1B07" w14:textId="77777777" w:rsidR="00457CE7" w:rsidRDefault="00457CE7" w:rsidP="00457CE7">
            <w:pPr>
              <w:jc w:val="both"/>
              <w:rPr>
                <w:rFonts w:ascii="Arial" w:hAnsi="Arial" w:cs="Arial"/>
                <w:sz w:val="24"/>
                <w:szCs w:val="24"/>
              </w:rPr>
            </w:pPr>
            <w:r>
              <w:rPr>
                <w:rFonts w:ascii="Arial" w:hAnsi="Arial" w:cs="Arial"/>
                <w:sz w:val="24"/>
                <w:szCs w:val="24"/>
              </w:rPr>
              <w:t>Leisure &amp; Recreation</w:t>
            </w:r>
          </w:p>
        </w:tc>
        <w:tc>
          <w:tcPr>
            <w:tcW w:w="6475" w:type="dxa"/>
            <w:gridSpan w:val="2"/>
          </w:tcPr>
          <w:p w14:paraId="706B960F" w14:textId="77777777" w:rsidR="00457CE7" w:rsidRDefault="00457CE7" w:rsidP="00457CE7">
            <w:pPr>
              <w:jc w:val="both"/>
              <w:rPr>
                <w:rFonts w:ascii="Arial" w:hAnsi="Arial" w:cs="Arial"/>
                <w:sz w:val="24"/>
                <w:szCs w:val="24"/>
              </w:rPr>
            </w:pPr>
            <w:r>
              <w:rPr>
                <w:rFonts w:ascii="Arial" w:hAnsi="Arial" w:cs="Arial"/>
                <w:sz w:val="24"/>
                <w:szCs w:val="24"/>
              </w:rPr>
              <w:t>There is already good provision of facilities but there is a need to address provision for children and young people in the parish and to find more outlets to combat loneliness amongst the very old and disabled</w:t>
            </w:r>
          </w:p>
        </w:tc>
      </w:tr>
      <w:tr w:rsidR="00440A9F" w14:paraId="78DE2976" w14:textId="77777777" w:rsidTr="00856B38">
        <w:tc>
          <w:tcPr>
            <w:tcW w:w="2875" w:type="dxa"/>
          </w:tcPr>
          <w:p w14:paraId="4E746A85" w14:textId="77777777" w:rsidR="00440A9F" w:rsidRDefault="00440A9F" w:rsidP="00457CE7">
            <w:pPr>
              <w:jc w:val="both"/>
              <w:rPr>
                <w:rFonts w:ascii="Arial" w:hAnsi="Arial" w:cs="Arial"/>
                <w:sz w:val="24"/>
                <w:szCs w:val="24"/>
              </w:rPr>
            </w:pPr>
            <w:r>
              <w:rPr>
                <w:rFonts w:ascii="Arial" w:hAnsi="Arial" w:cs="Arial"/>
                <w:sz w:val="24"/>
                <w:szCs w:val="24"/>
              </w:rPr>
              <w:t>Infrastructure</w:t>
            </w:r>
          </w:p>
        </w:tc>
        <w:tc>
          <w:tcPr>
            <w:tcW w:w="6475" w:type="dxa"/>
            <w:gridSpan w:val="2"/>
          </w:tcPr>
          <w:p w14:paraId="632761C2" w14:textId="77777777" w:rsidR="00440A9F" w:rsidRDefault="00440A9F" w:rsidP="00457CE7">
            <w:pPr>
              <w:jc w:val="both"/>
              <w:rPr>
                <w:rFonts w:ascii="Arial" w:hAnsi="Arial" w:cs="Arial"/>
                <w:sz w:val="24"/>
                <w:szCs w:val="24"/>
              </w:rPr>
            </w:pPr>
            <w:r>
              <w:rPr>
                <w:rFonts w:ascii="Arial" w:hAnsi="Arial" w:cs="Arial"/>
                <w:sz w:val="24"/>
                <w:szCs w:val="24"/>
              </w:rPr>
              <w:t>The road network is especially difficult with main routes affected by narrow carriageways, pinch points, single track historic sunken roads and overhanging vegetation. Limited access to high speed broadband is a constraint on business activity, working from home and leisure activity. Inadequate mobile communication taken with poor broadband constrains working from home.</w:t>
            </w:r>
          </w:p>
        </w:tc>
      </w:tr>
      <w:tr w:rsidR="00457CE7" w14:paraId="2326F2AA" w14:textId="77777777" w:rsidTr="00856B38">
        <w:tc>
          <w:tcPr>
            <w:tcW w:w="2875" w:type="dxa"/>
          </w:tcPr>
          <w:p w14:paraId="7DE999D6" w14:textId="77777777" w:rsidR="00457CE7" w:rsidRDefault="00457CE7" w:rsidP="00457CE7">
            <w:pPr>
              <w:jc w:val="both"/>
              <w:rPr>
                <w:rFonts w:ascii="Arial" w:hAnsi="Arial" w:cs="Arial"/>
                <w:sz w:val="24"/>
                <w:szCs w:val="24"/>
              </w:rPr>
            </w:pPr>
            <w:r>
              <w:rPr>
                <w:rFonts w:ascii="Arial" w:hAnsi="Arial" w:cs="Arial"/>
                <w:sz w:val="24"/>
                <w:szCs w:val="24"/>
              </w:rPr>
              <w:lastRenderedPageBreak/>
              <w:t>Community safety</w:t>
            </w:r>
          </w:p>
        </w:tc>
        <w:tc>
          <w:tcPr>
            <w:tcW w:w="6475" w:type="dxa"/>
            <w:gridSpan w:val="2"/>
          </w:tcPr>
          <w:p w14:paraId="05BF9E42" w14:textId="77777777" w:rsidR="00457CE7" w:rsidRDefault="00457CE7" w:rsidP="00457CE7">
            <w:pPr>
              <w:jc w:val="both"/>
              <w:rPr>
                <w:rFonts w:ascii="Arial" w:hAnsi="Arial" w:cs="Arial"/>
                <w:sz w:val="24"/>
                <w:szCs w:val="24"/>
              </w:rPr>
            </w:pPr>
            <w:r>
              <w:rPr>
                <w:rFonts w:ascii="Arial" w:hAnsi="Arial" w:cs="Arial"/>
                <w:sz w:val="24"/>
                <w:szCs w:val="24"/>
              </w:rPr>
              <w:t>Traffic congestion in neighbouring villages and even further afield on the A27 leads to rat running and speeding which on narrow, convoluted rural roads without kerbs, pavements or street lighting is especially dangerous</w:t>
            </w:r>
            <w:r w:rsidR="00440A9F">
              <w:rPr>
                <w:rFonts w:ascii="Arial" w:hAnsi="Arial" w:cs="Arial"/>
                <w:sz w:val="24"/>
                <w:szCs w:val="24"/>
              </w:rPr>
              <w:t>. There is a concern that air quality problems in Storrington will lead to diversion of more traffic through the parish and there is some risk that development in the parish could add to the air quality issues in Storrington if it generates more traffic.</w:t>
            </w:r>
          </w:p>
        </w:tc>
      </w:tr>
      <w:tr w:rsidR="00457CE7" w14:paraId="77A1B1AA" w14:textId="77777777" w:rsidTr="00856B38">
        <w:tc>
          <w:tcPr>
            <w:tcW w:w="2875" w:type="dxa"/>
          </w:tcPr>
          <w:p w14:paraId="28382F70" w14:textId="77777777" w:rsidR="00457CE7" w:rsidRDefault="00457CE7" w:rsidP="00457CE7">
            <w:pPr>
              <w:jc w:val="both"/>
              <w:rPr>
                <w:rFonts w:ascii="Arial" w:hAnsi="Arial" w:cs="Arial"/>
                <w:sz w:val="24"/>
                <w:szCs w:val="24"/>
              </w:rPr>
            </w:pPr>
            <w:r>
              <w:rPr>
                <w:rFonts w:ascii="Arial" w:hAnsi="Arial" w:cs="Arial"/>
                <w:sz w:val="24"/>
                <w:szCs w:val="24"/>
              </w:rPr>
              <w:t>Access to healthcare</w:t>
            </w:r>
          </w:p>
        </w:tc>
        <w:tc>
          <w:tcPr>
            <w:tcW w:w="6475" w:type="dxa"/>
            <w:gridSpan w:val="2"/>
          </w:tcPr>
          <w:p w14:paraId="0E80A0B3" w14:textId="77777777" w:rsidR="00457CE7" w:rsidRDefault="00457CE7" w:rsidP="00457CE7">
            <w:pPr>
              <w:jc w:val="both"/>
              <w:rPr>
                <w:rFonts w:ascii="Arial" w:hAnsi="Arial" w:cs="Arial"/>
                <w:sz w:val="24"/>
                <w:szCs w:val="24"/>
              </w:rPr>
            </w:pPr>
            <w:r>
              <w:rPr>
                <w:rFonts w:ascii="Arial" w:hAnsi="Arial" w:cs="Arial"/>
                <w:sz w:val="24"/>
                <w:szCs w:val="24"/>
              </w:rPr>
              <w:t>A major GP surgery in Pulborough cannot be readily accessed directly by public transport</w:t>
            </w:r>
          </w:p>
        </w:tc>
      </w:tr>
      <w:tr w:rsidR="00E534BF" w14:paraId="2A2AD234" w14:textId="77777777" w:rsidTr="005A4DC8">
        <w:tc>
          <w:tcPr>
            <w:tcW w:w="2881" w:type="dxa"/>
            <w:gridSpan w:val="2"/>
          </w:tcPr>
          <w:p w14:paraId="1129C145" w14:textId="77777777" w:rsidR="00E534BF" w:rsidRDefault="00457CE7" w:rsidP="005A4DC8">
            <w:pPr>
              <w:jc w:val="both"/>
              <w:rPr>
                <w:rFonts w:ascii="Arial" w:hAnsi="Arial" w:cs="Arial"/>
                <w:sz w:val="24"/>
                <w:szCs w:val="24"/>
              </w:rPr>
            </w:pPr>
            <w:r>
              <w:rPr>
                <w:rFonts w:ascii="Arial" w:hAnsi="Arial" w:cs="Arial"/>
                <w:sz w:val="24"/>
                <w:szCs w:val="24"/>
              </w:rPr>
              <w:t>Flooding</w:t>
            </w:r>
          </w:p>
        </w:tc>
        <w:tc>
          <w:tcPr>
            <w:tcW w:w="6469" w:type="dxa"/>
          </w:tcPr>
          <w:p w14:paraId="09E826F2" w14:textId="77777777" w:rsidR="00E534BF" w:rsidRDefault="00457CE7" w:rsidP="005A4DC8">
            <w:pPr>
              <w:jc w:val="both"/>
              <w:rPr>
                <w:rFonts w:ascii="Arial" w:hAnsi="Arial" w:cs="Arial"/>
                <w:sz w:val="24"/>
                <w:szCs w:val="24"/>
              </w:rPr>
            </w:pPr>
            <w:r>
              <w:rPr>
                <w:rFonts w:ascii="Arial" w:hAnsi="Arial" w:cs="Arial"/>
                <w:sz w:val="24"/>
                <w:szCs w:val="24"/>
              </w:rPr>
              <w:t>Surface water flooding affects already poor infrastructure and key transport routes</w:t>
            </w:r>
          </w:p>
        </w:tc>
      </w:tr>
      <w:tr w:rsidR="00E534BF" w14:paraId="289EC93A" w14:textId="77777777" w:rsidTr="005A4DC8">
        <w:tc>
          <w:tcPr>
            <w:tcW w:w="2881" w:type="dxa"/>
            <w:gridSpan w:val="2"/>
          </w:tcPr>
          <w:p w14:paraId="47CEE8E3" w14:textId="77777777" w:rsidR="00E534BF" w:rsidRDefault="00E534BF" w:rsidP="005A4DC8">
            <w:pPr>
              <w:jc w:val="both"/>
              <w:rPr>
                <w:rFonts w:ascii="Arial" w:hAnsi="Arial" w:cs="Arial"/>
                <w:sz w:val="24"/>
                <w:szCs w:val="24"/>
              </w:rPr>
            </w:pPr>
            <w:r>
              <w:rPr>
                <w:rFonts w:ascii="Arial" w:hAnsi="Arial" w:cs="Arial"/>
                <w:sz w:val="24"/>
                <w:szCs w:val="24"/>
              </w:rPr>
              <w:t>Transport</w:t>
            </w:r>
          </w:p>
        </w:tc>
        <w:tc>
          <w:tcPr>
            <w:tcW w:w="6469" w:type="dxa"/>
          </w:tcPr>
          <w:p w14:paraId="67C917B1" w14:textId="77777777" w:rsidR="00E534BF" w:rsidRDefault="00E534BF" w:rsidP="005A4DC8">
            <w:pPr>
              <w:jc w:val="both"/>
              <w:rPr>
                <w:rFonts w:ascii="Arial" w:hAnsi="Arial" w:cs="Arial"/>
                <w:sz w:val="24"/>
                <w:szCs w:val="24"/>
              </w:rPr>
            </w:pPr>
            <w:r>
              <w:rPr>
                <w:rFonts w:ascii="Arial" w:hAnsi="Arial" w:cs="Arial"/>
                <w:sz w:val="24"/>
                <w:szCs w:val="24"/>
              </w:rPr>
              <w:t>Limited availability of public transport affects those without access to cars and acts as a constraint on reducing the volume of car journeys for commuting outside the parish or bringing workers into the parish</w:t>
            </w:r>
            <w:r w:rsidR="00426B52">
              <w:rPr>
                <w:rFonts w:ascii="Arial" w:hAnsi="Arial" w:cs="Arial"/>
                <w:sz w:val="24"/>
                <w:szCs w:val="24"/>
              </w:rPr>
              <w:t>.</w:t>
            </w:r>
          </w:p>
        </w:tc>
      </w:tr>
      <w:tr w:rsidR="00E534BF" w14:paraId="7E31E97F" w14:textId="77777777" w:rsidTr="005A4DC8">
        <w:tc>
          <w:tcPr>
            <w:tcW w:w="2881" w:type="dxa"/>
            <w:gridSpan w:val="2"/>
          </w:tcPr>
          <w:p w14:paraId="6E9A8D6F" w14:textId="77777777" w:rsidR="00E534BF" w:rsidRDefault="00E534BF" w:rsidP="005A4DC8">
            <w:pPr>
              <w:jc w:val="both"/>
              <w:rPr>
                <w:rFonts w:ascii="Arial" w:hAnsi="Arial" w:cs="Arial"/>
                <w:sz w:val="24"/>
                <w:szCs w:val="24"/>
              </w:rPr>
            </w:pPr>
            <w:r>
              <w:rPr>
                <w:rFonts w:ascii="Arial" w:hAnsi="Arial" w:cs="Arial"/>
                <w:sz w:val="24"/>
                <w:szCs w:val="24"/>
              </w:rPr>
              <w:t>Mineral extraction</w:t>
            </w:r>
          </w:p>
        </w:tc>
        <w:tc>
          <w:tcPr>
            <w:tcW w:w="6469" w:type="dxa"/>
          </w:tcPr>
          <w:p w14:paraId="3A30D396" w14:textId="77777777" w:rsidR="00E534BF" w:rsidRDefault="00E534BF" w:rsidP="005A4DC8">
            <w:pPr>
              <w:jc w:val="both"/>
              <w:rPr>
                <w:rFonts w:ascii="Arial" w:hAnsi="Arial" w:cs="Arial"/>
                <w:sz w:val="24"/>
                <w:szCs w:val="24"/>
              </w:rPr>
            </w:pPr>
            <w:r>
              <w:rPr>
                <w:rFonts w:ascii="Arial" w:hAnsi="Arial" w:cs="Arial"/>
                <w:sz w:val="24"/>
                <w:szCs w:val="24"/>
              </w:rPr>
              <w:t>Drilling for gas has significant environmental issues</w:t>
            </w:r>
            <w:r w:rsidR="00F14076">
              <w:rPr>
                <w:rFonts w:ascii="Arial" w:hAnsi="Arial" w:cs="Arial"/>
                <w:sz w:val="24"/>
                <w:szCs w:val="24"/>
              </w:rPr>
              <w:t xml:space="preserve"> but these will be dealt with by the contractor and West Sussex CC</w:t>
            </w:r>
            <w:r>
              <w:rPr>
                <w:rFonts w:ascii="Arial" w:hAnsi="Arial" w:cs="Arial"/>
                <w:sz w:val="24"/>
                <w:szCs w:val="24"/>
              </w:rPr>
              <w:t>.</w:t>
            </w:r>
          </w:p>
        </w:tc>
      </w:tr>
    </w:tbl>
    <w:p w14:paraId="5BD79C54" w14:textId="77777777" w:rsidR="00E534BF" w:rsidRDefault="00E534BF" w:rsidP="00D932E6">
      <w:pPr>
        <w:jc w:val="both"/>
        <w:rPr>
          <w:rFonts w:ascii="Arial" w:hAnsi="Arial" w:cs="Arial"/>
          <w:b/>
          <w:sz w:val="24"/>
          <w:szCs w:val="24"/>
        </w:rPr>
      </w:pPr>
    </w:p>
    <w:p w14:paraId="799531A2" w14:textId="77777777" w:rsidR="001225BC" w:rsidRDefault="001225BC">
      <w:pPr>
        <w:rPr>
          <w:rFonts w:ascii="Arial" w:hAnsi="Arial" w:cs="Arial"/>
          <w:b/>
          <w:sz w:val="24"/>
          <w:szCs w:val="24"/>
        </w:rPr>
      </w:pPr>
    </w:p>
    <w:p w14:paraId="6B9DFC00" w14:textId="77777777" w:rsidR="00E46FC5" w:rsidRPr="00E46FC5" w:rsidRDefault="00E46FC5">
      <w:pPr>
        <w:rPr>
          <w:rFonts w:ascii="Arial" w:hAnsi="Arial" w:cs="Arial"/>
          <w:b/>
          <w:sz w:val="24"/>
          <w:szCs w:val="24"/>
        </w:rPr>
      </w:pPr>
      <w:r w:rsidRPr="00E46FC5">
        <w:rPr>
          <w:rFonts w:ascii="Arial" w:hAnsi="Arial" w:cs="Arial"/>
          <w:b/>
          <w:sz w:val="24"/>
          <w:szCs w:val="24"/>
        </w:rPr>
        <w:t>The SA Framework (Task A4)</w:t>
      </w:r>
    </w:p>
    <w:p w14:paraId="26D9786C" w14:textId="77777777" w:rsidR="00E46FC5" w:rsidRDefault="00E46FC5">
      <w:pPr>
        <w:rPr>
          <w:rFonts w:ascii="Arial" w:hAnsi="Arial" w:cs="Arial"/>
          <w:sz w:val="24"/>
          <w:szCs w:val="24"/>
        </w:rPr>
      </w:pPr>
    </w:p>
    <w:p w14:paraId="7FED9AC7" w14:textId="77777777" w:rsidR="001225BC" w:rsidRDefault="001225BC">
      <w:pPr>
        <w:rPr>
          <w:rFonts w:ascii="Arial" w:hAnsi="Arial" w:cs="Arial"/>
          <w:sz w:val="24"/>
          <w:szCs w:val="24"/>
        </w:rPr>
      </w:pPr>
      <w:r>
        <w:rPr>
          <w:rFonts w:ascii="Arial" w:hAnsi="Arial" w:cs="Arial"/>
          <w:sz w:val="24"/>
          <w:szCs w:val="24"/>
        </w:rPr>
        <w:t xml:space="preserve">The sustainability framework related to </w:t>
      </w:r>
      <w:r w:rsidR="006352FB">
        <w:rPr>
          <w:rFonts w:ascii="Arial" w:hAnsi="Arial" w:cs="Arial"/>
          <w:sz w:val="24"/>
          <w:szCs w:val="24"/>
        </w:rPr>
        <w:t>relevant</w:t>
      </w:r>
      <w:r>
        <w:rPr>
          <w:rFonts w:ascii="Arial" w:hAnsi="Arial" w:cs="Arial"/>
          <w:sz w:val="24"/>
          <w:szCs w:val="24"/>
        </w:rPr>
        <w:t xml:space="preserve"> sustainability issues is as follows:</w:t>
      </w:r>
    </w:p>
    <w:p w14:paraId="5957B270" w14:textId="77777777" w:rsidR="001477A5" w:rsidRDefault="001477A5">
      <w:pPr>
        <w:rPr>
          <w:rFonts w:ascii="Arial" w:hAnsi="Arial" w:cs="Arial"/>
          <w:sz w:val="24"/>
          <w:szCs w:val="24"/>
        </w:rPr>
      </w:pPr>
    </w:p>
    <w:p w14:paraId="400B6DE7" w14:textId="77777777" w:rsidR="006E5AF3" w:rsidRDefault="006E5AF3" w:rsidP="006E5AF3">
      <w:pPr>
        <w:autoSpaceDE w:val="0"/>
        <w:autoSpaceDN w:val="0"/>
        <w:adjustRightInd w:val="0"/>
        <w:jc w:val="both"/>
        <w:rPr>
          <w:rFonts w:ascii="Arial" w:hAnsi="Arial" w:cs="Arial"/>
          <w:sz w:val="24"/>
          <w:szCs w:val="24"/>
        </w:rPr>
      </w:pPr>
      <w:r>
        <w:rPr>
          <w:rFonts w:ascii="Arial" w:hAnsi="Arial" w:cs="Arial"/>
          <w:b/>
          <w:sz w:val="24"/>
          <w:szCs w:val="24"/>
        </w:rPr>
        <w:t>Biodiversity</w:t>
      </w:r>
    </w:p>
    <w:p w14:paraId="1183FE07" w14:textId="77777777" w:rsidR="006E5AF3" w:rsidRDefault="006E5AF3" w:rsidP="006E5AF3">
      <w:pPr>
        <w:autoSpaceDE w:val="0"/>
        <w:autoSpaceDN w:val="0"/>
        <w:adjustRightInd w:val="0"/>
        <w:jc w:val="both"/>
        <w:rPr>
          <w:rFonts w:ascii="Arial" w:hAnsi="Arial" w:cs="Arial"/>
          <w:sz w:val="24"/>
          <w:szCs w:val="24"/>
        </w:rPr>
      </w:pPr>
    </w:p>
    <w:p w14:paraId="0FB5147C" w14:textId="77777777" w:rsidR="006E5AF3" w:rsidRDefault="006E5AF3" w:rsidP="006E5AF3">
      <w:pPr>
        <w:autoSpaceDE w:val="0"/>
        <w:autoSpaceDN w:val="0"/>
        <w:adjustRightInd w:val="0"/>
        <w:jc w:val="both"/>
        <w:rPr>
          <w:rFonts w:ascii="Arial" w:hAnsi="Arial" w:cs="Arial"/>
          <w:sz w:val="24"/>
          <w:szCs w:val="24"/>
        </w:rPr>
      </w:pPr>
      <w:r>
        <w:rPr>
          <w:rFonts w:ascii="Arial" w:hAnsi="Arial" w:cs="Arial"/>
          <w:sz w:val="24"/>
          <w:szCs w:val="24"/>
        </w:rPr>
        <w:t>Avoid development in sensitive areas and to ensure that any development respects and enhances the existing biodiversity by preserving hedges, trees and wildlife corridors..</w:t>
      </w:r>
    </w:p>
    <w:p w14:paraId="30DF8688" w14:textId="77777777" w:rsidR="006E5AF3" w:rsidRDefault="006E5AF3" w:rsidP="006E5AF3">
      <w:pPr>
        <w:autoSpaceDE w:val="0"/>
        <w:autoSpaceDN w:val="0"/>
        <w:adjustRightInd w:val="0"/>
        <w:jc w:val="both"/>
        <w:rPr>
          <w:rFonts w:ascii="Arial" w:hAnsi="Arial" w:cs="Arial"/>
          <w:sz w:val="24"/>
          <w:szCs w:val="24"/>
        </w:rPr>
      </w:pPr>
    </w:p>
    <w:p w14:paraId="0A38CCB4" w14:textId="77777777" w:rsidR="006E5AF3" w:rsidRDefault="006E5AF3" w:rsidP="006E5AF3">
      <w:pPr>
        <w:autoSpaceDE w:val="0"/>
        <w:autoSpaceDN w:val="0"/>
        <w:adjustRightInd w:val="0"/>
        <w:jc w:val="both"/>
        <w:rPr>
          <w:rFonts w:ascii="Arial" w:hAnsi="Arial" w:cs="Arial"/>
          <w:sz w:val="24"/>
          <w:szCs w:val="24"/>
        </w:rPr>
      </w:pPr>
      <w:r>
        <w:rPr>
          <w:rFonts w:ascii="Arial" w:hAnsi="Arial" w:cs="Arial"/>
          <w:sz w:val="24"/>
          <w:szCs w:val="24"/>
        </w:rPr>
        <w:t>The decision making criteria will include consideration of:</w:t>
      </w:r>
    </w:p>
    <w:p w14:paraId="4011B8D5" w14:textId="77777777" w:rsidR="006E5AF3" w:rsidRDefault="006E5AF3" w:rsidP="006E5AF3">
      <w:pPr>
        <w:autoSpaceDE w:val="0"/>
        <w:autoSpaceDN w:val="0"/>
        <w:adjustRightInd w:val="0"/>
        <w:jc w:val="both"/>
        <w:rPr>
          <w:rFonts w:ascii="Arial" w:hAnsi="Arial" w:cs="Arial"/>
          <w:sz w:val="24"/>
          <w:szCs w:val="24"/>
        </w:rPr>
      </w:pPr>
    </w:p>
    <w:p w14:paraId="216BCFB1" w14:textId="138F7983" w:rsidR="006E5AF3" w:rsidRDefault="006E5AF3" w:rsidP="006E5AF3">
      <w:pPr>
        <w:rPr>
          <w:rFonts w:ascii="Arial" w:hAnsi="Arial" w:cs="Arial"/>
          <w:sz w:val="24"/>
          <w:szCs w:val="24"/>
        </w:rPr>
      </w:pPr>
      <w:r>
        <w:rPr>
          <w:rFonts w:ascii="Arial" w:hAnsi="Arial" w:cs="Arial"/>
          <w:sz w:val="24"/>
          <w:szCs w:val="24"/>
        </w:rPr>
        <w:t xml:space="preserve">1 Whether the NDP </w:t>
      </w:r>
      <w:r w:rsidRPr="00CA3AAE">
        <w:rPr>
          <w:rFonts w:ascii="Arial" w:hAnsi="Arial" w:cs="Arial"/>
          <w:sz w:val="24"/>
          <w:szCs w:val="24"/>
        </w:rPr>
        <w:t>lead to the loss to biodiversity, flora or fauna as a result of development, either directly or through habitat fragmentation?</w:t>
      </w:r>
    </w:p>
    <w:p w14:paraId="0235419A" w14:textId="77777777" w:rsidR="006E5AF3" w:rsidRDefault="006E5AF3" w:rsidP="006E5AF3">
      <w:pPr>
        <w:rPr>
          <w:rFonts w:ascii="Arial" w:hAnsi="Arial" w:cs="Arial"/>
          <w:sz w:val="24"/>
          <w:szCs w:val="24"/>
        </w:rPr>
      </w:pPr>
    </w:p>
    <w:p w14:paraId="039C7ACC" w14:textId="77777777" w:rsidR="006E5AF3" w:rsidRDefault="006E5AF3" w:rsidP="006E5AF3">
      <w:pPr>
        <w:autoSpaceDE w:val="0"/>
        <w:autoSpaceDN w:val="0"/>
        <w:adjustRightInd w:val="0"/>
        <w:jc w:val="both"/>
        <w:rPr>
          <w:rFonts w:ascii="Arial" w:hAnsi="Arial" w:cs="Arial"/>
          <w:sz w:val="24"/>
          <w:szCs w:val="24"/>
        </w:rPr>
      </w:pPr>
      <w:r>
        <w:rPr>
          <w:rFonts w:ascii="Arial" w:hAnsi="Arial" w:cs="Arial"/>
          <w:b/>
          <w:sz w:val="24"/>
          <w:szCs w:val="24"/>
        </w:rPr>
        <w:t>Landscape</w:t>
      </w:r>
    </w:p>
    <w:p w14:paraId="251F95F0" w14:textId="77777777" w:rsidR="006E5AF3" w:rsidRDefault="006E5AF3" w:rsidP="006E5AF3">
      <w:pPr>
        <w:autoSpaceDE w:val="0"/>
        <w:autoSpaceDN w:val="0"/>
        <w:adjustRightInd w:val="0"/>
        <w:jc w:val="both"/>
        <w:rPr>
          <w:rFonts w:ascii="Arial" w:hAnsi="Arial" w:cs="Arial"/>
          <w:sz w:val="24"/>
          <w:szCs w:val="24"/>
        </w:rPr>
      </w:pPr>
    </w:p>
    <w:p w14:paraId="47C7EA02" w14:textId="77777777" w:rsidR="006E5AF3" w:rsidRDefault="006E5AF3" w:rsidP="006E5AF3">
      <w:pPr>
        <w:autoSpaceDE w:val="0"/>
        <w:autoSpaceDN w:val="0"/>
        <w:adjustRightInd w:val="0"/>
        <w:jc w:val="both"/>
        <w:rPr>
          <w:rFonts w:ascii="Arial" w:hAnsi="Arial" w:cs="Arial"/>
          <w:sz w:val="24"/>
          <w:szCs w:val="24"/>
        </w:rPr>
      </w:pPr>
      <w:r>
        <w:rPr>
          <w:rFonts w:ascii="Arial" w:hAnsi="Arial" w:cs="Arial"/>
          <w:sz w:val="24"/>
          <w:szCs w:val="24"/>
        </w:rPr>
        <w:t>Protect the landscape and site assessments will be aimed at ensuring that sensitive landscape is protected from development and that separation zones between settlements are maintained.</w:t>
      </w:r>
    </w:p>
    <w:p w14:paraId="5B69360D" w14:textId="77777777" w:rsidR="006E5AF3" w:rsidRDefault="006E5AF3" w:rsidP="006E5AF3">
      <w:pPr>
        <w:autoSpaceDE w:val="0"/>
        <w:autoSpaceDN w:val="0"/>
        <w:adjustRightInd w:val="0"/>
        <w:jc w:val="both"/>
        <w:rPr>
          <w:rFonts w:ascii="Arial" w:hAnsi="Arial" w:cs="Arial"/>
          <w:sz w:val="24"/>
          <w:szCs w:val="24"/>
        </w:rPr>
      </w:pPr>
    </w:p>
    <w:p w14:paraId="6291C2ED" w14:textId="77777777" w:rsidR="006E5AF3" w:rsidRDefault="006E5AF3" w:rsidP="006E5AF3">
      <w:pPr>
        <w:autoSpaceDE w:val="0"/>
        <w:autoSpaceDN w:val="0"/>
        <w:adjustRightInd w:val="0"/>
        <w:jc w:val="both"/>
        <w:rPr>
          <w:rFonts w:ascii="Arial" w:hAnsi="Arial" w:cs="Arial"/>
          <w:sz w:val="24"/>
          <w:szCs w:val="24"/>
        </w:rPr>
      </w:pPr>
      <w:r>
        <w:rPr>
          <w:rFonts w:ascii="Arial" w:hAnsi="Arial" w:cs="Arial"/>
          <w:sz w:val="24"/>
          <w:szCs w:val="24"/>
        </w:rPr>
        <w:t>The decision making criteria will include consideration of:</w:t>
      </w:r>
    </w:p>
    <w:p w14:paraId="6E4B7D11" w14:textId="0CEFD9BD" w:rsidR="006E5AF3" w:rsidRDefault="006E5AF3" w:rsidP="006E5AF3">
      <w:pPr>
        <w:autoSpaceDE w:val="0"/>
        <w:autoSpaceDN w:val="0"/>
        <w:adjustRightInd w:val="0"/>
        <w:jc w:val="both"/>
        <w:rPr>
          <w:rFonts w:ascii="Arial" w:hAnsi="Arial" w:cs="Arial"/>
          <w:sz w:val="24"/>
          <w:szCs w:val="24"/>
        </w:rPr>
      </w:pPr>
      <w:r>
        <w:rPr>
          <w:rFonts w:ascii="Arial" w:hAnsi="Arial" w:cs="Arial"/>
          <w:sz w:val="24"/>
          <w:szCs w:val="24"/>
        </w:rPr>
        <w:t xml:space="preserve"> </w:t>
      </w:r>
    </w:p>
    <w:p w14:paraId="71F29DCB" w14:textId="45055C49" w:rsidR="006E5AF3" w:rsidRDefault="006E5AF3" w:rsidP="006E5AF3">
      <w:pPr>
        <w:rPr>
          <w:rFonts w:ascii="Arial" w:hAnsi="Arial" w:cs="Arial"/>
          <w:sz w:val="24"/>
          <w:szCs w:val="24"/>
        </w:rPr>
      </w:pPr>
      <w:r>
        <w:rPr>
          <w:rFonts w:ascii="Arial" w:hAnsi="Arial" w:cs="Arial"/>
          <w:sz w:val="24"/>
          <w:szCs w:val="24"/>
        </w:rPr>
        <w:t>2 Whether the NDP will result in any deterioration in the landscape or village scape.</w:t>
      </w:r>
    </w:p>
    <w:p w14:paraId="5417B301" w14:textId="77777777" w:rsidR="006E5AF3" w:rsidRDefault="006E5AF3" w:rsidP="006E5AF3">
      <w:pPr>
        <w:rPr>
          <w:rFonts w:ascii="Arial" w:hAnsi="Arial" w:cs="Arial"/>
          <w:sz w:val="24"/>
          <w:szCs w:val="24"/>
        </w:rPr>
      </w:pPr>
    </w:p>
    <w:p w14:paraId="4078F5AE" w14:textId="77777777" w:rsidR="006E5AF3" w:rsidRDefault="006E5AF3">
      <w:pPr>
        <w:rPr>
          <w:rFonts w:ascii="Arial" w:hAnsi="Arial" w:cs="Arial"/>
          <w:b/>
          <w:sz w:val="24"/>
          <w:szCs w:val="24"/>
        </w:rPr>
      </w:pPr>
    </w:p>
    <w:p w14:paraId="14654D21" w14:textId="77777777" w:rsidR="001477A5" w:rsidRDefault="001477A5">
      <w:pPr>
        <w:rPr>
          <w:rFonts w:ascii="Arial" w:hAnsi="Arial" w:cs="Arial"/>
          <w:sz w:val="24"/>
          <w:szCs w:val="24"/>
        </w:rPr>
      </w:pPr>
      <w:r w:rsidRPr="001477A5">
        <w:rPr>
          <w:rFonts w:ascii="Arial" w:hAnsi="Arial" w:cs="Arial"/>
          <w:b/>
          <w:sz w:val="24"/>
          <w:szCs w:val="24"/>
        </w:rPr>
        <w:lastRenderedPageBreak/>
        <w:t>Housing</w:t>
      </w:r>
    </w:p>
    <w:p w14:paraId="0D4CA7AF" w14:textId="77777777" w:rsidR="001477A5" w:rsidRDefault="001477A5">
      <w:pPr>
        <w:rPr>
          <w:rFonts w:ascii="Arial" w:hAnsi="Arial" w:cs="Arial"/>
          <w:sz w:val="24"/>
          <w:szCs w:val="24"/>
        </w:rPr>
      </w:pPr>
    </w:p>
    <w:p w14:paraId="50C99CFF" w14:textId="2797FCA9" w:rsidR="001477A5" w:rsidRDefault="001477A5" w:rsidP="00380754">
      <w:pPr>
        <w:jc w:val="both"/>
        <w:rPr>
          <w:rFonts w:ascii="Arial" w:hAnsi="Arial" w:cs="Arial"/>
          <w:sz w:val="24"/>
          <w:szCs w:val="24"/>
        </w:rPr>
      </w:pPr>
      <w:r>
        <w:rPr>
          <w:rFonts w:ascii="Arial" w:hAnsi="Arial" w:cs="Arial"/>
          <w:sz w:val="24"/>
          <w:szCs w:val="24"/>
        </w:rPr>
        <w:t xml:space="preserve">The </w:t>
      </w:r>
      <w:r w:rsidR="006352FB">
        <w:rPr>
          <w:rFonts w:ascii="Arial" w:hAnsi="Arial" w:cs="Arial"/>
          <w:sz w:val="24"/>
          <w:szCs w:val="24"/>
        </w:rPr>
        <w:t xml:space="preserve">Plan </w:t>
      </w:r>
      <w:r>
        <w:rPr>
          <w:rFonts w:ascii="Arial" w:hAnsi="Arial" w:cs="Arial"/>
          <w:sz w:val="24"/>
          <w:szCs w:val="24"/>
        </w:rPr>
        <w:t xml:space="preserve">objective will be to develop </w:t>
      </w:r>
      <w:r w:rsidR="00154951">
        <w:rPr>
          <w:rFonts w:ascii="Arial" w:hAnsi="Arial" w:cs="Arial"/>
          <w:sz w:val="24"/>
          <w:szCs w:val="24"/>
        </w:rPr>
        <w:t xml:space="preserve">two </w:t>
      </w:r>
      <w:r>
        <w:rPr>
          <w:rFonts w:ascii="Arial" w:hAnsi="Arial" w:cs="Arial"/>
          <w:sz w:val="24"/>
          <w:szCs w:val="24"/>
        </w:rPr>
        <w:t xml:space="preserve">or </w:t>
      </w:r>
      <w:r w:rsidR="00154951">
        <w:rPr>
          <w:rFonts w:ascii="Arial" w:hAnsi="Arial" w:cs="Arial"/>
          <w:sz w:val="24"/>
          <w:szCs w:val="24"/>
        </w:rPr>
        <w:t xml:space="preserve">three </w:t>
      </w:r>
      <w:r>
        <w:rPr>
          <w:rFonts w:ascii="Arial" w:hAnsi="Arial" w:cs="Arial"/>
          <w:sz w:val="24"/>
          <w:szCs w:val="24"/>
        </w:rPr>
        <w:t>sites with a view to providing</w:t>
      </w:r>
      <w:r w:rsidR="006352FB">
        <w:rPr>
          <w:rFonts w:ascii="Arial" w:hAnsi="Arial" w:cs="Arial"/>
          <w:sz w:val="24"/>
          <w:szCs w:val="24"/>
        </w:rPr>
        <w:t xml:space="preserve"> 30</w:t>
      </w:r>
      <w:r w:rsidR="00721E21">
        <w:rPr>
          <w:rFonts w:ascii="Arial" w:hAnsi="Arial" w:cs="Arial"/>
          <w:sz w:val="24"/>
          <w:szCs w:val="24"/>
        </w:rPr>
        <w:t>-45</w:t>
      </w:r>
      <w:r w:rsidR="006352FB">
        <w:rPr>
          <w:rFonts w:ascii="Arial" w:hAnsi="Arial" w:cs="Arial"/>
          <w:sz w:val="24"/>
          <w:szCs w:val="24"/>
        </w:rPr>
        <w:t xml:space="preserve"> homes in the </w:t>
      </w:r>
      <w:r w:rsidR="00721E21">
        <w:rPr>
          <w:rFonts w:ascii="Arial" w:hAnsi="Arial" w:cs="Arial"/>
          <w:sz w:val="24"/>
          <w:szCs w:val="24"/>
        </w:rPr>
        <w:t>plan period. Of</w:t>
      </w:r>
      <w:r w:rsidR="00154951">
        <w:rPr>
          <w:rFonts w:ascii="Arial" w:hAnsi="Arial" w:cs="Arial"/>
          <w:sz w:val="24"/>
          <w:szCs w:val="24"/>
        </w:rPr>
        <w:t xml:space="preserve"> </w:t>
      </w:r>
      <w:r w:rsidR="00721E21">
        <w:rPr>
          <w:rFonts w:ascii="Arial" w:hAnsi="Arial" w:cs="Arial"/>
          <w:sz w:val="24"/>
          <w:szCs w:val="24"/>
        </w:rPr>
        <w:t xml:space="preserve">these homes 27 </w:t>
      </w:r>
      <w:r w:rsidR="00154951">
        <w:rPr>
          <w:rFonts w:ascii="Arial" w:hAnsi="Arial" w:cs="Arial"/>
          <w:sz w:val="24"/>
          <w:szCs w:val="24"/>
        </w:rPr>
        <w:t xml:space="preserve">will be affordable. </w:t>
      </w:r>
    </w:p>
    <w:p w14:paraId="6198B3DB" w14:textId="77777777" w:rsidR="006352FB" w:rsidRDefault="006352FB" w:rsidP="00380754">
      <w:pPr>
        <w:jc w:val="both"/>
        <w:rPr>
          <w:rFonts w:ascii="Arial" w:hAnsi="Arial" w:cs="Arial"/>
          <w:sz w:val="24"/>
          <w:szCs w:val="24"/>
        </w:rPr>
      </w:pPr>
    </w:p>
    <w:p w14:paraId="3A38D4DE" w14:textId="70526C5C" w:rsidR="006352FB" w:rsidRDefault="006352FB" w:rsidP="00380754">
      <w:pPr>
        <w:jc w:val="both"/>
        <w:rPr>
          <w:rFonts w:ascii="Arial" w:hAnsi="Arial" w:cs="Arial"/>
          <w:sz w:val="24"/>
          <w:szCs w:val="24"/>
        </w:rPr>
      </w:pPr>
      <w:r>
        <w:rPr>
          <w:rFonts w:ascii="Arial" w:hAnsi="Arial" w:cs="Arial"/>
          <w:sz w:val="24"/>
          <w:szCs w:val="24"/>
        </w:rPr>
        <w:t xml:space="preserve">The </w:t>
      </w:r>
      <w:r w:rsidR="00154951">
        <w:rPr>
          <w:rFonts w:ascii="Arial" w:hAnsi="Arial" w:cs="Arial"/>
          <w:sz w:val="24"/>
          <w:szCs w:val="24"/>
        </w:rPr>
        <w:t xml:space="preserve">primary </w:t>
      </w:r>
      <w:r>
        <w:rPr>
          <w:rFonts w:ascii="Arial" w:hAnsi="Arial" w:cs="Arial"/>
          <w:sz w:val="24"/>
          <w:szCs w:val="24"/>
        </w:rPr>
        <w:t xml:space="preserve">SA/SEA objective will be to </w:t>
      </w:r>
      <w:r w:rsidR="00154951">
        <w:rPr>
          <w:rFonts w:ascii="Arial" w:hAnsi="Arial" w:cs="Arial"/>
          <w:sz w:val="24"/>
          <w:szCs w:val="24"/>
        </w:rPr>
        <w:t xml:space="preserve">meet the housing needs of the local population </w:t>
      </w:r>
      <w:r w:rsidR="00A463B7">
        <w:rPr>
          <w:rFonts w:ascii="Arial" w:hAnsi="Arial" w:cs="Arial"/>
          <w:sz w:val="24"/>
          <w:szCs w:val="24"/>
        </w:rPr>
        <w:t xml:space="preserve">by making available decent and affordable housing of an appropriate size and tenure </w:t>
      </w:r>
      <w:r w:rsidR="00CA3AAE">
        <w:rPr>
          <w:rFonts w:ascii="Arial" w:hAnsi="Arial" w:cs="Arial"/>
          <w:sz w:val="24"/>
          <w:szCs w:val="24"/>
        </w:rPr>
        <w:t>despite the constraints</w:t>
      </w:r>
      <w:r w:rsidR="00154951">
        <w:rPr>
          <w:rFonts w:ascii="Arial" w:hAnsi="Arial" w:cs="Arial"/>
          <w:sz w:val="24"/>
          <w:szCs w:val="24"/>
        </w:rPr>
        <w:t xml:space="preserve">. In assessing this objective the decision making criteria will include consideration </w:t>
      </w:r>
      <w:r w:rsidR="00A463B7">
        <w:rPr>
          <w:rFonts w:ascii="Arial" w:hAnsi="Arial" w:cs="Arial"/>
          <w:sz w:val="24"/>
          <w:szCs w:val="24"/>
        </w:rPr>
        <w:t>of:</w:t>
      </w:r>
    </w:p>
    <w:p w14:paraId="314B093D" w14:textId="77777777" w:rsidR="006352FB" w:rsidRDefault="006352FB" w:rsidP="00380754">
      <w:pPr>
        <w:jc w:val="both"/>
        <w:rPr>
          <w:rFonts w:ascii="Arial" w:hAnsi="Arial" w:cs="Arial"/>
          <w:sz w:val="24"/>
          <w:szCs w:val="24"/>
        </w:rPr>
      </w:pPr>
    </w:p>
    <w:p w14:paraId="26AE32AB" w14:textId="58B59769" w:rsidR="006352FB" w:rsidRPr="00EF606E" w:rsidRDefault="006E5AF3" w:rsidP="00380754">
      <w:pPr>
        <w:autoSpaceDE w:val="0"/>
        <w:autoSpaceDN w:val="0"/>
        <w:adjustRightInd w:val="0"/>
        <w:jc w:val="both"/>
        <w:rPr>
          <w:rFonts w:ascii="Arial" w:hAnsi="Arial" w:cs="Arial"/>
          <w:lang w:eastAsia="en-GB"/>
        </w:rPr>
      </w:pPr>
      <w:r>
        <w:rPr>
          <w:rFonts w:ascii="Arial" w:hAnsi="Arial" w:cs="Arial"/>
        </w:rPr>
        <w:t>3</w:t>
      </w:r>
      <w:r w:rsidRPr="00EF606E">
        <w:rPr>
          <w:rFonts w:ascii="Arial" w:hAnsi="Arial" w:cs="Arial"/>
        </w:rPr>
        <w:t xml:space="preserve"> </w:t>
      </w:r>
      <w:r>
        <w:rPr>
          <w:rFonts w:ascii="Arial" w:hAnsi="Arial" w:cs="Arial"/>
        </w:rPr>
        <w:t xml:space="preserve"> </w:t>
      </w:r>
      <w:r w:rsidR="006352FB" w:rsidRPr="00EF606E">
        <w:rPr>
          <w:rFonts w:ascii="Arial" w:hAnsi="Arial" w:cs="Arial"/>
        </w:rPr>
        <w:t>Whether</w:t>
      </w:r>
      <w:r w:rsidR="006352FB" w:rsidRPr="00EF606E">
        <w:rPr>
          <w:rFonts w:ascii="Arial" w:hAnsi="Arial" w:cs="Arial"/>
          <w:lang w:eastAsia="en-GB"/>
        </w:rPr>
        <w:t xml:space="preserve"> the Plan </w:t>
      </w:r>
      <w:r w:rsidR="00CA3AAE" w:rsidRPr="00EF606E">
        <w:rPr>
          <w:rFonts w:ascii="Arial" w:hAnsi="Arial" w:cs="Arial"/>
          <w:lang w:eastAsia="en-GB"/>
        </w:rPr>
        <w:t>will improve</w:t>
      </w:r>
      <w:r w:rsidR="006352FB" w:rsidRPr="00EF606E">
        <w:rPr>
          <w:rFonts w:ascii="Arial" w:hAnsi="Arial" w:cs="Arial"/>
          <w:lang w:eastAsia="en-GB"/>
        </w:rPr>
        <w:t xml:space="preserve"> the availability of decent, affordable housing?</w:t>
      </w:r>
    </w:p>
    <w:p w14:paraId="03DA84DE" w14:textId="463AB3E3" w:rsidR="006352FB" w:rsidRPr="00EF606E" w:rsidRDefault="006E5AF3" w:rsidP="00380754">
      <w:pPr>
        <w:autoSpaceDE w:val="0"/>
        <w:autoSpaceDN w:val="0"/>
        <w:adjustRightInd w:val="0"/>
        <w:jc w:val="both"/>
        <w:rPr>
          <w:rFonts w:ascii="Arial" w:hAnsi="Arial" w:cs="Arial"/>
          <w:lang w:eastAsia="en-GB"/>
        </w:rPr>
      </w:pPr>
      <w:r>
        <w:rPr>
          <w:rFonts w:ascii="Arial" w:hAnsi="Arial" w:cs="Arial"/>
        </w:rPr>
        <w:t>4</w:t>
      </w:r>
      <w:r w:rsidRPr="00EF606E">
        <w:rPr>
          <w:rFonts w:ascii="Arial" w:hAnsi="Arial" w:cs="Arial"/>
        </w:rPr>
        <w:t xml:space="preserve"> </w:t>
      </w:r>
      <w:r>
        <w:rPr>
          <w:rFonts w:ascii="Arial" w:hAnsi="Arial" w:cs="Arial"/>
        </w:rPr>
        <w:t xml:space="preserve"> </w:t>
      </w:r>
      <w:r w:rsidR="006352FB" w:rsidRPr="00EF606E">
        <w:rPr>
          <w:rFonts w:ascii="Arial" w:hAnsi="Arial" w:cs="Arial"/>
        </w:rPr>
        <w:t xml:space="preserve">Whether the Plan </w:t>
      </w:r>
      <w:r w:rsidR="006352FB" w:rsidRPr="00EF606E">
        <w:rPr>
          <w:rFonts w:ascii="Arial" w:hAnsi="Arial" w:cs="Arial"/>
          <w:lang w:eastAsia="en-GB"/>
        </w:rPr>
        <w:t>will provide a range of housing types of various sizes and tenures?</w:t>
      </w:r>
    </w:p>
    <w:p w14:paraId="08D4C225" w14:textId="6197D8A2" w:rsidR="000D5A6A" w:rsidRDefault="006E5AF3" w:rsidP="00380754">
      <w:pPr>
        <w:autoSpaceDE w:val="0"/>
        <w:autoSpaceDN w:val="0"/>
        <w:adjustRightInd w:val="0"/>
        <w:jc w:val="both"/>
        <w:rPr>
          <w:rFonts w:ascii="Arial" w:hAnsi="Arial" w:cs="Arial"/>
          <w:b/>
          <w:sz w:val="24"/>
        </w:rPr>
      </w:pPr>
      <w:r>
        <w:rPr>
          <w:rFonts w:ascii="Arial" w:hAnsi="Arial" w:cs="Arial"/>
          <w:lang w:eastAsia="en-GB"/>
        </w:rPr>
        <w:t xml:space="preserve">5 </w:t>
      </w:r>
      <w:r w:rsidR="006352FB" w:rsidRPr="00EF606E">
        <w:rPr>
          <w:rFonts w:ascii="Arial" w:hAnsi="Arial" w:cs="Arial"/>
          <w:lang w:eastAsia="en-GB"/>
        </w:rPr>
        <w:t>Whether the Plan will avoid developing sensitive areas of the natural environment?</w:t>
      </w:r>
      <w:r w:rsidR="006352FB">
        <w:rPr>
          <w:rFonts w:ascii="Century Gothic" w:hAnsi="Century Gothic" w:cs="ArialMT"/>
          <w:lang w:eastAsia="en-GB"/>
        </w:rPr>
        <w:br/>
      </w:r>
      <w:r w:rsidR="006352FB">
        <w:rPr>
          <w:rFonts w:ascii="Century Gothic" w:hAnsi="Century Gothic" w:cs="ArialMT"/>
          <w:lang w:eastAsia="en-GB"/>
        </w:rPr>
        <w:br/>
      </w:r>
    </w:p>
    <w:p w14:paraId="6528C55A" w14:textId="77777777" w:rsidR="006352FB" w:rsidRDefault="006352FB" w:rsidP="00380754">
      <w:pPr>
        <w:autoSpaceDE w:val="0"/>
        <w:autoSpaceDN w:val="0"/>
        <w:adjustRightInd w:val="0"/>
        <w:jc w:val="both"/>
        <w:rPr>
          <w:rFonts w:ascii="Century Gothic" w:hAnsi="Century Gothic"/>
        </w:rPr>
      </w:pPr>
      <w:r w:rsidRPr="006352FB">
        <w:rPr>
          <w:rFonts w:ascii="Arial" w:hAnsi="Arial" w:cs="Arial"/>
          <w:b/>
          <w:sz w:val="24"/>
        </w:rPr>
        <w:t>Leisure</w:t>
      </w:r>
      <w:r>
        <w:rPr>
          <w:rFonts w:ascii="Century Gothic" w:hAnsi="Century Gothic"/>
          <w:b/>
        </w:rPr>
        <w:t xml:space="preserve"> and Recreation</w:t>
      </w:r>
    </w:p>
    <w:p w14:paraId="68280B93" w14:textId="77777777" w:rsidR="006352FB" w:rsidRDefault="006352FB" w:rsidP="00380754">
      <w:pPr>
        <w:autoSpaceDE w:val="0"/>
        <w:autoSpaceDN w:val="0"/>
        <w:adjustRightInd w:val="0"/>
        <w:jc w:val="both"/>
        <w:rPr>
          <w:rFonts w:ascii="Century Gothic" w:hAnsi="Century Gothic"/>
        </w:rPr>
      </w:pPr>
    </w:p>
    <w:p w14:paraId="6350E63C" w14:textId="6D853832" w:rsidR="006352FB" w:rsidRPr="00380754" w:rsidRDefault="00240F43" w:rsidP="00380754">
      <w:pPr>
        <w:autoSpaceDE w:val="0"/>
        <w:autoSpaceDN w:val="0"/>
        <w:adjustRightInd w:val="0"/>
        <w:jc w:val="both"/>
        <w:rPr>
          <w:rFonts w:ascii="Arial" w:hAnsi="Arial" w:cs="Arial"/>
          <w:sz w:val="24"/>
        </w:rPr>
      </w:pPr>
      <w:r>
        <w:rPr>
          <w:rFonts w:ascii="Arial" w:hAnsi="Arial" w:cs="Arial"/>
          <w:sz w:val="24"/>
        </w:rPr>
        <w:t>T</w:t>
      </w:r>
      <w:r w:rsidR="006352FB" w:rsidRPr="00380754">
        <w:rPr>
          <w:rFonts w:ascii="Arial" w:hAnsi="Arial" w:cs="Arial"/>
          <w:sz w:val="24"/>
        </w:rPr>
        <w:t>o improve facilities for children and young people to reverse the adverse effects of the loss of the old youth club building and to reduce the incidence of loneliness in the very old and disabled.</w:t>
      </w:r>
    </w:p>
    <w:p w14:paraId="319D71DA" w14:textId="77777777" w:rsidR="006352FB" w:rsidRDefault="006352FB" w:rsidP="00380754">
      <w:pPr>
        <w:autoSpaceDE w:val="0"/>
        <w:autoSpaceDN w:val="0"/>
        <w:adjustRightInd w:val="0"/>
        <w:jc w:val="both"/>
        <w:rPr>
          <w:rFonts w:ascii="Century Gothic" w:hAnsi="Century Gothic"/>
        </w:rPr>
      </w:pPr>
    </w:p>
    <w:p w14:paraId="00257AD0" w14:textId="2AC9D4B8" w:rsidR="006352FB" w:rsidRDefault="006352FB" w:rsidP="00380754">
      <w:pPr>
        <w:autoSpaceDE w:val="0"/>
        <w:autoSpaceDN w:val="0"/>
        <w:adjustRightInd w:val="0"/>
        <w:jc w:val="both"/>
        <w:rPr>
          <w:rFonts w:ascii="Arial" w:hAnsi="Arial" w:cs="Arial"/>
          <w:sz w:val="24"/>
          <w:szCs w:val="24"/>
        </w:rPr>
      </w:pPr>
      <w:r>
        <w:rPr>
          <w:rFonts w:ascii="Arial" w:hAnsi="Arial" w:cs="Arial"/>
          <w:sz w:val="24"/>
          <w:szCs w:val="24"/>
        </w:rPr>
        <w:t xml:space="preserve">The </w:t>
      </w:r>
      <w:r w:rsidR="00240F43">
        <w:rPr>
          <w:rFonts w:ascii="Arial" w:hAnsi="Arial" w:cs="Arial"/>
          <w:sz w:val="24"/>
          <w:szCs w:val="24"/>
        </w:rPr>
        <w:t xml:space="preserve">decision making criteria will include consideration of: </w:t>
      </w:r>
    </w:p>
    <w:p w14:paraId="38E51D08" w14:textId="77777777" w:rsidR="006352FB" w:rsidRDefault="006352FB" w:rsidP="00380754">
      <w:pPr>
        <w:autoSpaceDE w:val="0"/>
        <w:autoSpaceDN w:val="0"/>
        <w:adjustRightInd w:val="0"/>
        <w:jc w:val="both"/>
        <w:rPr>
          <w:rFonts w:ascii="Arial" w:hAnsi="Arial" w:cs="Arial"/>
          <w:sz w:val="24"/>
          <w:szCs w:val="24"/>
        </w:rPr>
      </w:pPr>
    </w:p>
    <w:p w14:paraId="4897A0D6" w14:textId="4ADF1042" w:rsidR="006352FB" w:rsidRDefault="006E5AF3" w:rsidP="00380754">
      <w:pPr>
        <w:autoSpaceDE w:val="0"/>
        <w:autoSpaceDN w:val="0"/>
        <w:adjustRightInd w:val="0"/>
        <w:jc w:val="both"/>
        <w:rPr>
          <w:rFonts w:ascii="Arial" w:hAnsi="Arial" w:cs="Arial"/>
          <w:sz w:val="24"/>
          <w:szCs w:val="24"/>
        </w:rPr>
      </w:pPr>
      <w:r>
        <w:rPr>
          <w:rFonts w:ascii="Arial" w:hAnsi="Arial" w:cs="Arial"/>
          <w:sz w:val="24"/>
          <w:szCs w:val="24"/>
        </w:rPr>
        <w:t xml:space="preserve">6 </w:t>
      </w:r>
      <w:r w:rsidR="006352FB">
        <w:rPr>
          <w:rFonts w:ascii="Arial" w:hAnsi="Arial" w:cs="Arial"/>
          <w:sz w:val="24"/>
          <w:szCs w:val="24"/>
        </w:rPr>
        <w:t>Whether the Plan will sustain and increase community facilities.</w:t>
      </w:r>
    </w:p>
    <w:p w14:paraId="7C020D4D" w14:textId="77777777" w:rsidR="006352FB" w:rsidRDefault="006352FB" w:rsidP="00380754">
      <w:pPr>
        <w:autoSpaceDE w:val="0"/>
        <w:autoSpaceDN w:val="0"/>
        <w:adjustRightInd w:val="0"/>
        <w:jc w:val="both"/>
        <w:rPr>
          <w:rFonts w:ascii="Arial" w:hAnsi="Arial" w:cs="Arial"/>
          <w:sz w:val="24"/>
          <w:szCs w:val="24"/>
        </w:rPr>
      </w:pPr>
    </w:p>
    <w:p w14:paraId="5CA09F01" w14:textId="7F32614D" w:rsidR="00CA3AAE" w:rsidRDefault="00CA3AAE" w:rsidP="00380754">
      <w:pPr>
        <w:autoSpaceDE w:val="0"/>
        <w:autoSpaceDN w:val="0"/>
        <w:adjustRightInd w:val="0"/>
        <w:jc w:val="both"/>
        <w:rPr>
          <w:rFonts w:ascii="Arial" w:hAnsi="Arial" w:cs="Arial"/>
          <w:sz w:val="24"/>
          <w:szCs w:val="24"/>
        </w:rPr>
      </w:pPr>
    </w:p>
    <w:p w14:paraId="1900D770" w14:textId="1CC73F78" w:rsidR="00CA3AAE" w:rsidRPr="006E5AF3" w:rsidRDefault="006E5AF3" w:rsidP="00380754">
      <w:pPr>
        <w:autoSpaceDE w:val="0"/>
        <w:autoSpaceDN w:val="0"/>
        <w:adjustRightInd w:val="0"/>
        <w:jc w:val="both"/>
        <w:rPr>
          <w:rFonts w:ascii="Arial" w:hAnsi="Arial" w:cs="Arial"/>
          <w:b/>
          <w:sz w:val="24"/>
          <w:szCs w:val="24"/>
        </w:rPr>
      </w:pPr>
      <w:r w:rsidRPr="006E5AF3">
        <w:rPr>
          <w:rFonts w:ascii="Arial" w:hAnsi="Arial" w:cs="Arial"/>
          <w:b/>
          <w:sz w:val="24"/>
          <w:szCs w:val="24"/>
        </w:rPr>
        <w:t>Infrastructure and Community Safety</w:t>
      </w:r>
    </w:p>
    <w:p w14:paraId="425E3E51" w14:textId="728B3C35" w:rsidR="00CA3AAE" w:rsidRPr="00CA3AAE" w:rsidRDefault="00CA3AAE" w:rsidP="00380754">
      <w:pPr>
        <w:autoSpaceDE w:val="0"/>
        <w:autoSpaceDN w:val="0"/>
        <w:adjustRightInd w:val="0"/>
        <w:jc w:val="both"/>
        <w:rPr>
          <w:rFonts w:ascii="Arial" w:hAnsi="Arial" w:cs="Arial"/>
          <w:sz w:val="24"/>
          <w:szCs w:val="24"/>
        </w:rPr>
      </w:pPr>
    </w:p>
    <w:p w14:paraId="34897448" w14:textId="63ED235A" w:rsidR="006352FB" w:rsidRDefault="006E5AF3" w:rsidP="00380754">
      <w:pPr>
        <w:autoSpaceDE w:val="0"/>
        <w:autoSpaceDN w:val="0"/>
        <w:adjustRightInd w:val="0"/>
        <w:jc w:val="both"/>
        <w:rPr>
          <w:rFonts w:ascii="Arial" w:hAnsi="Arial" w:cs="Arial"/>
          <w:sz w:val="24"/>
          <w:szCs w:val="24"/>
        </w:rPr>
      </w:pPr>
      <w:r>
        <w:rPr>
          <w:rFonts w:ascii="Arial" w:hAnsi="Arial" w:cs="Arial"/>
          <w:sz w:val="24"/>
          <w:szCs w:val="24"/>
        </w:rPr>
        <w:t>To manage the difficult infrastructure and seek to improve public safety on the parish roads.</w:t>
      </w:r>
    </w:p>
    <w:p w14:paraId="2B13CA7D" w14:textId="77777777" w:rsidR="006A0DE5" w:rsidRDefault="006A0DE5" w:rsidP="00380754">
      <w:pPr>
        <w:autoSpaceDE w:val="0"/>
        <w:autoSpaceDN w:val="0"/>
        <w:adjustRightInd w:val="0"/>
        <w:jc w:val="both"/>
        <w:rPr>
          <w:rFonts w:ascii="Arial" w:hAnsi="Arial" w:cs="Arial"/>
          <w:sz w:val="24"/>
          <w:szCs w:val="24"/>
        </w:rPr>
      </w:pPr>
    </w:p>
    <w:p w14:paraId="314BD635" w14:textId="61778457" w:rsidR="006A0DE5" w:rsidRDefault="006A0DE5" w:rsidP="00380754">
      <w:pPr>
        <w:autoSpaceDE w:val="0"/>
        <w:autoSpaceDN w:val="0"/>
        <w:adjustRightInd w:val="0"/>
        <w:jc w:val="both"/>
        <w:rPr>
          <w:rFonts w:ascii="Arial" w:hAnsi="Arial" w:cs="Arial"/>
          <w:sz w:val="24"/>
          <w:szCs w:val="24"/>
        </w:rPr>
      </w:pPr>
      <w:r>
        <w:rPr>
          <w:rFonts w:ascii="Arial" w:hAnsi="Arial" w:cs="Arial"/>
          <w:sz w:val="24"/>
          <w:szCs w:val="24"/>
        </w:rPr>
        <w:t>The decision making criteria will include consideration of:</w:t>
      </w:r>
    </w:p>
    <w:p w14:paraId="45657CF4" w14:textId="77777777" w:rsidR="006A0DE5" w:rsidRDefault="006A0DE5" w:rsidP="00380754">
      <w:pPr>
        <w:autoSpaceDE w:val="0"/>
        <w:autoSpaceDN w:val="0"/>
        <w:adjustRightInd w:val="0"/>
        <w:jc w:val="both"/>
        <w:rPr>
          <w:rFonts w:ascii="Arial" w:hAnsi="Arial" w:cs="Arial"/>
          <w:sz w:val="24"/>
          <w:szCs w:val="24"/>
        </w:rPr>
      </w:pPr>
    </w:p>
    <w:p w14:paraId="411CE66E" w14:textId="47A313B7" w:rsidR="006A0DE5" w:rsidRDefault="006A0DE5" w:rsidP="00380754">
      <w:pPr>
        <w:autoSpaceDE w:val="0"/>
        <w:autoSpaceDN w:val="0"/>
        <w:adjustRightInd w:val="0"/>
        <w:jc w:val="both"/>
        <w:rPr>
          <w:rFonts w:ascii="Arial" w:hAnsi="Arial" w:cs="Arial"/>
          <w:sz w:val="24"/>
          <w:szCs w:val="24"/>
        </w:rPr>
      </w:pPr>
      <w:r>
        <w:rPr>
          <w:rFonts w:ascii="Arial" w:hAnsi="Arial" w:cs="Arial"/>
          <w:sz w:val="24"/>
          <w:szCs w:val="24"/>
        </w:rPr>
        <w:t>7 Whether</w:t>
      </w:r>
      <w:r w:rsidR="00E0296E">
        <w:rPr>
          <w:rFonts w:ascii="Arial" w:hAnsi="Arial" w:cs="Arial"/>
          <w:sz w:val="24"/>
          <w:szCs w:val="24"/>
        </w:rPr>
        <w:t xml:space="preserve"> the NDP will avoid materially worsening the impact of the difficult infrastructure and improving community safety.</w:t>
      </w:r>
    </w:p>
    <w:p w14:paraId="402B9B2F" w14:textId="77777777" w:rsidR="006E5AF3" w:rsidRDefault="006E5AF3" w:rsidP="00380754">
      <w:pPr>
        <w:autoSpaceDE w:val="0"/>
        <w:autoSpaceDN w:val="0"/>
        <w:adjustRightInd w:val="0"/>
        <w:jc w:val="both"/>
        <w:rPr>
          <w:rFonts w:ascii="Arial" w:hAnsi="Arial" w:cs="Arial"/>
          <w:sz w:val="24"/>
          <w:szCs w:val="24"/>
        </w:rPr>
      </w:pPr>
    </w:p>
    <w:p w14:paraId="183EB33E" w14:textId="77777777" w:rsidR="006352FB" w:rsidRDefault="00CA3AAE" w:rsidP="00380754">
      <w:pPr>
        <w:jc w:val="both"/>
        <w:rPr>
          <w:rFonts w:ascii="Arial" w:hAnsi="Arial" w:cs="Arial"/>
          <w:sz w:val="24"/>
          <w:lang w:eastAsia="en-GB"/>
        </w:rPr>
      </w:pPr>
      <w:r w:rsidRPr="00CA3AAE">
        <w:rPr>
          <w:rFonts w:ascii="Arial" w:hAnsi="Arial" w:cs="Arial"/>
          <w:b/>
          <w:sz w:val="24"/>
          <w:lang w:eastAsia="en-GB"/>
        </w:rPr>
        <w:t>Heritage</w:t>
      </w:r>
    </w:p>
    <w:p w14:paraId="386F1722" w14:textId="77777777" w:rsidR="00CA3AAE" w:rsidRDefault="00CA3AAE" w:rsidP="00380754">
      <w:pPr>
        <w:jc w:val="both"/>
        <w:rPr>
          <w:rFonts w:ascii="Arial" w:hAnsi="Arial" w:cs="Arial"/>
          <w:sz w:val="24"/>
          <w:lang w:eastAsia="en-GB"/>
        </w:rPr>
      </w:pPr>
    </w:p>
    <w:p w14:paraId="18D74361" w14:textId="69CD18C1" w:rsidR="00CA3AAE" w:rsidRDefault="00240F43" w:rsidP="00380754">
      <w:pPr>
        <w:jc w:val="both"/>
        <w:rPr>
          <w:rFonts w:ascii="Arial" w:hAnsi="Arial" w:cs="Arial"/>
          <w:sz w:val="24"/>
          <w:lang w:eastAsia="en-GB"/>
        </w:rPr>
      </w:pPr>
      <w:r>
        <w:rPr>
          <w:rFonts w:ascii="Arial" w:hAnsi="Arial" w:cs="Arial"/>
          <w:sz w:val="24"/>
          <w:lang w:eastAsia="en-GB"/>
        </w:rPr>
        <w:t>A</w:t>
      </w:r>
      <w:r w:rsidR="00CA3AAE">
        <w:rPr>
          <w:rFonts w:ascii="Arial" w:hAnsi="Arial" w:cs="Arial"/>
          <w:sz w:val="24"/>
          <w:lang w:eastAsia="en-GB"/>
        </w:rPr>
        <w:t>void any development</w:t>
      </w:r>
      <w:r w:rsidR="00714661">
        <w:rPr>
          <w:rFonts w:ascii="Arial" w:hAnsi="Arial" w:cs="Arial"/>
          <w:sz w:val="24"/>
          <w:lang w:eastAsia="en-GB"/>
        </w:rPr>
        <w:t xml:space="preserve"> in the conservation area or close to heritage sites.</w:t>
      </w:r>
    </w:p>
    <w:p w14:paraId="1540936B" w14:textId="77777777" w:rsidR="00714661" w:rsidRDefault="00714661" w:rsidP="00380754">
      <w:pPr>
        <w:jc w:val="both"/>
        <w:rPr>
          <w:rFonts w:ascii="Arial" w:hAnsi="Arial" w:cs="Arial"/>
          <w:sz w:val="24"/>
          <w:lang w:eastAsia="en-GB"/>
        </w:rPr>
      </w:pPr>
    </w:p>
    <w:p w14:paraId="4205FAFF" w14:textId="7C3BA536" w:rsidR="00714661" w:rsidRDefault="00240F43" w:rsidP="00380754">
      <w:pPr>
        <w:jc w:val="both"/>
        <w:rPr>
          <w:rFonts w:ascii="Arial" w:hAnsi="Arial" w:cs="Arial"/>
          <w:sz w:val="24"/>
          <w:szCs w:val="24"/>
        </w:rPr>
      </w:pPr>
      <w:r>
        <w:rPr>
          <w:rFonts w:ascii="Arial" w:hAnsi="Arial" w:cs="Arial"/>
          <w:sz w:val="24"/>
          <w:szCs w:val="24"/>
        </w:rPr>
        <w:t xml:space="preserve">The decision making criteria will include consideration of: </w:t>
      </w:r>
    </w:p>
    <w:p w14:paraId="5F999983" w14:textId="77777777" w:rsidR="006A0DE5" w:rsidRDefault="006A0DE5" w:rsidP="00380754">
      <w:pPr>
        <w:jc w:val="both"/>
        <w:rPr>
          <w:rFonts w:ascii="Arial" w:hAnsi="Arial" w:cs="Arial"/>
          <w:sz w:val="24"/>
          <w:lang w:eastAsia="en-GB"/>
        </w:rPr>
      </w:pPr>
    </w:p>
    <w:p w14:paraId="7A7AD55C" w14:textId="702E78A1" w:rsidR="00714661" w:rsidRPr="00CA3AAE" w:rsidRDefault="006A0DE5" w:rsidP="00380754">
      <w:pPr>
        <w:jc w:val="both"/>
        <w:rPr>
          <w:rFonts w:ascii="Arial" w:hAnsi="Arial" w:cs="Arial"/>
          <w:sz w:val="28"/>
          <w:szCs w:val="24"/>
        </w:rPr>
      </w:pPr>
      <w:r>
        <w:rPr>
          <w:rFonts w:ascii="Arial" w:hAnsi="Arial" w:cs="Arial"/>
          <w:sz w:val="24"/>
          <w:lang w:eastAsia="en-GB"/>
        </w:rPr>
        <w:t xml:space="preserve">8 </w:t>
      </w:r>
      <w:r w:rsidR="00714661">
        <w:rPr>
          <w:rFonts w:ascii="Arial" w:hAnsi="Arial" w:cs="Arial"/>
          <w:sz w:val="24"/>
          <w:lang w:eastAsia="en-GB"/>
        </w:rPr>
        <w:t xml:space="preserve">Whether </w:t>
      </w:r>
      <w:r w:rsidR="006E5AF3">
        <w:rPr>
          <w:rFonts w:ascii="Arial" w:hAnsi="Arial" w:cs="Arial"/>
          <w:sz w:val="24"/>
          <w:lang w:eastAsia="en-GB"/>
        </w:rPr>
        <w:t>the NDP</w:t>
      </w:r>
      <w:r w:rsidR="00714661">
        <w:rPr>
          <w:rFonts w:ascii="Arial" w:hAnsi="Arial" w:cs="Arial"/>
          <w:sz w:val="24"/>
          <w:lang w:eastAsia="en-GB"/>
        </w:rPr>
        <w:t xml:space="preserve"> succeeds in avoiding any impact on heritage assets.</w:t>
      </w:r>
    </w:p>
    <w:p w14:paraId="55582AA0" w14:textId="77777777" w:rsidR="001225BC" w:rsidRDefault="001225BC" w:rsidP="00380754">
      <w:pPr>
        <w:jc w:val="both"/>
        <w:rPr>
          <w:rFonts w:ascii="Arial" w:hAnsi="Arial" w:cs="Arial"/>
          <w:sz w:val="24"/>
          <w:szCs w:val="24"/>
        </w:rPr>
      </w:pPr>
    </w:p>
    <w:p w14:paraId="75A54F34" w14:textId="77777777" w:rsidR="00005DA7" w:rsidRDefault="00005DA7" w:rsidP="00380754">
      <w:pPr>
        <w:jc w:val="both"/>
        <w:rPr>
          <w:rFonts w:ascii="Arial" w:hAnsi="Arial" w:cs="Arial"/>
          <w:b/>
          <w:sz w:val="24"/>
          <w:szCs w:val="24"/>
        </w:rPr>
      </w:pPr>
    </w:p>
    <w:p w14:paraId="61DC7660" w14:textId="77777777" w:rsidR="00005DA7" w:rsidRDefault="00005DA7" w:rsidP="00380754">
      <w:pPr>
        <w:jc w:val="both"/>
        <w:rPr>
          <w:rFonts w:ascii="Arial" w:hAnsi="Arial" w:cs="Arial"/>
          <w:b/>
          <w:sz w:val="24"/>
          <w:szCs w:val="24"/>
        </w:rPr>
      </w:pPr>
    </w:p>
    <w:p w14:paraId="32680DDF" w14:textId="77777777" w:rsidR="00714661" w:rsidRDefault="00714661" w:rsidP="00380754">
      <w:pPr>
        <w:jc w:val="both"/>
        <w:rPr>
          <w:rFonts w:ascii="Arial" w:hAnsi="Arial" w:cs="Arial"/>
          <w:sz w:val="24"/>
          <w:szCs w:val="24"/>
        </w:rPr>
      </w:pPr>
      <w:r w:rsidRPr="00714661">
        <w:rPr>
          <w:rFonts w:ascii="Arial" w:hAnsi="Arial" w:cs="Arial"/>
          <w:b/>
          <w:sz w:val="24"/>
          <w:szCs w:val="24"/>
        </w:rPr>
        <w:lastRenderedPageBreak/>
        <w:t>Flooding</w:t>
      </w:r>
    </w:p>
    <w:p w14:paraId="5CE9045E" w14:textId="77777777" w:rsidR="00714661" w:rsidRDefault="00714661" w:rsidP="00380754">
      <w:pPr>
        <w:jc w:val="both"/>
        <w:rPr>
          <w:rFonts w:ascii="Arial" w:hAnsi="Arial" w:cs="Arial"/>
          <w:sz w:val="24"/>
          <w:szCs w:val="24"/>
        </w:rPr>
      </w:pPr>
    </w:p>
    <w:p w14:paraId="72597A9D" w14:textId="02D8F80A" w:rsidR="00714661" w:rsidRDefault="00240F43" w:rsidP="00380754">
      <w:pPr>
        <w:jc w:val="both"/>
        <w:rPr>
          <w:rFonts w:ascii="Arial" w:hAnsi="Arial" w:cs="Arial"/>
          <w:sz w:val="24"/>
          <w:szCs w:val="24"/>
        </w:rPr>
      </w:pPr>
      <w:r>
        <w:rPr>
          <w:rFonts w:ascii="Arial" w:hAnsi="Arial" w:cs="Arial"/>
          <w:sz w:val="24"/>
          <w:szCs w:val="24"/>
        </w:rPr>
        <w:t>I</w:t>
      </w:r>
      <w:r w:rsidR="00714661">
        <w:rPr>
          <w:rFonts w:ascii="Arial" w:hAnsi="Arial" w:cs="Arial"/>
          <w:sz w:val="24"/>
          <w:szCs w:val="24"/>
        </w:rPr>
        <w:t>mprove areas already subject to surface water flooding and to ensure that any new development deals adequately.</w:t>
      </w:r>
    </w:p>
    <w:p w14:paraId="6DC1CB86" w14:textId="77777777" w:rsidR="00714661" w:rsidRDefault="00714661" w:rsidP="00380754">
      <w:pPr>
        <w:jc w:val="both"/>
        <w:rPr>
          <w:rFonts w:ascii="Arial" w:hAnsi="Arial" w:cs="Arial"/>
          <w:sz w:val="24"/>
          <w:szCs w:val="24"/>
        </w:rPr>
      </w:pPr>
    </w:p>
    <w:p w14:paraId="119774DB" w14:textId="29925EF2" w:rsidR="00F14076" w:rsidRDefault="00240F43" w:rsidP="00380754">
      <w:pPr>
        <w:jc w:val="both"/>
        <w:rPr>
          <w:rFonts w:ascii="Arial" w:hAnsi="Arial" w:cs="Arial"/>
          <w:b/>
          <w:sz w:val="24"/>
          <w:szCs w:val="24"/>
        </w:rPr>
      </w:pPr>
      <w:r>
        <w:rPr>
          <w:rFonts w:ascii="Arial" w:hAnsi="Arial" w:cs="Arial"/>
          <w:sz w:val="24"/>
          <w:szCs w:val="24"/>
        </w:rPr>
        <w:t xml:space="preserve">The decision making criteria will include consideration of: </w:t>
      </w:r>
    </w:p>
    <w:p w14:paraId="7A6AAC8D" w14:textId="77777777" w:rsidR="00F14076" w:rsidRDefault="00F14076" w:rsidP="00380754">
      <w:pPr>
        <w:jc w:val="both"/>
        <w:rPr>
          <w:rFonts w:ascii="Arial" w:hAnsi="Arial" w:cs="Arial"/>
          <w:sz w:val="24"/>
          <w:szCs w:val="24"/>
        </w:rPr>
      </w:pPr>
      <w:r>
        <w:rPr>
          <w:rFonts w:ascii="Arial" w:hAnsi="Arial" w:cs="Arial"/>
          <w:sz w:val="24"/>
          <w:szCs w:val="24"/>
        </w:rPr>
        <w:t>8 Whether the Plan avoids worsening surface water flooding</w:t>
      </w:r>
    </w:p>
    <w:p w14:paraId="696AA9DC" w14:textId="77777777" w:rsidR="00F14076" w:rsidRDefault="00F14076" w:rsidP="00380754">
      <w:pPr>
        <w:jc w:val="both"/>
        <w:rPr>
          <w:rFonts w:ascii="Arial" w:hAnsi="Arial" w:cs="Arial"/>
          <w:sz w:val="24"/>
          <w:szCs w:val="24"/>
        </w:rPr>
      </w:pPr>
    </w:p>
    <w:p w14:paraId="3C035AE0" w14:textId="77777777" w:rsidR="00453A37" w:rsidRDefault="00453A37" w:rsidP="00D932E6">
      <w:pPr>
        <w:jc w:val="both"/>
        <w:rPr>
          <w:rFonts w:ascii="Arial" w:hAnsi="Arial" w:cs="Arial"/>
          <w:sz w:val="24"/>
          <w:szCs w:val="24"/>
        </w:rPr>
      </w:pPr>
    </w:p>
    <w:p w14:paraId="67C22A2D" w14:textId="77777777" w:rsidR="00453A37" w:rsidRPr="000D5A6A" w:rsidRDefault="000D5A6A" w:rsidP="00D932E6">
      <w:pPr>
        <w:jc w:val="both"/>
        <w:rPr>
          <w:rFonts w:ascii="Arial" w:hAnsi="Arial" w:cs="Arial"/>
          <w:sz w:val="24"/>
          <w:szCs w:val="24"/>
        </w:rPr>
      </w:pPr>
      <w:r>
        <w:rPr>
          <w:rFonts w:ascii="Arial" w:hAnsi="Arial" w:cs="Arial"/>
          <w:b/>
          <w:sz w:val="24"/>
          <w:szCs w:val="24"/>
        </w:rPr>
        <w:t>Consultation</w:t>
      </w:r>
      <w:r w:rsidR="002E144C">
        <w:rPr>
          <w:rFonts w:ascii="Arial" w:hAnsi="Arial" w:cs="Arial"/>
          <w:b/>
          <w:sz w:val="24"/>
          <w:szCs w:val="24"/>
        </w:rPr>
        <w:t xml:space="preserve"> (Task A5)</w:t>
      </w:r>
    </w:p>
    <w:p w14:paraId="1ED8E248" w14:textId="77777777" w:rsidR="000D5A6A" w:rsidRDefault="000D5A6A" w:rsidP="00D932E6">
      <w:pPr>
        <w:jc w:val="both"/>
        <w:rPr>
          <w:rFonts w:ascii="Arial" w:hAnsi="Arial" w:cs="Arial"/>
          <w:b/>
          <w:sz w:val="24"/>
          <w:szCs w:val="24"/>
        </w:rPr>
      </w:pPr>
    </w:p>
    <w:p w14:paraId="016DA725" w14:textId="0E4165DD" w:rsidR="002E144C" w:rsidRDefault="002E144C" w:rsidP="00D932E6">
      <w:pPr>
        <w:jc w:val="both"/>
        <w:rPr>
          <w:rFonts w:ascii="Arial" w:hAnsi="Arial" w:cs="Arial"/>
          <w:sz w:val="24"/>
          <w:szCs w:val="24"/>
        </w:rPr>
      </w:pPr>
      <w:r>
        <w:rPr>
          <w:rFonts w:ascii="Arial" w:hAnsi="Arial" w:cs="Arial"/>
          <w:sz w:val="24"/>
          <w:szCs w:val="24"/>
        </w:rPr>
        <w:t>Extensive consultation through focus groups and public meetings has already taken place within the parish on issues relevant to the Plan. This will continue throughout the development process and be extended to all statutory consultation agencies as part of the pre-submission stage and include the SA/SEA when finalized.</w:t>
      </w:r>
      <w:r w:rsidR="00005DA7">
        <w:rPr>
          <w:rFonts w:ascii="Arial" w:hAnsi="Arial" w:cs="Arial"/>
          <w:sz w:val="24"/>
          <w:szCs w:val="24"/>
        </w:rPr>
        <w:br/>
      </w:r>
      <w:r w:rsidR="00005DA7">
        <w:rPr>
          <w:rFonts w:ascii="Arial" w:hAnsi="Arial" w:cs="Arial"/>
          <w:sz w:val="24"/>
          <w:szCs w:val="24"/>
        </w:rPr>
        <w:br/>
      </w:r>
      <w:r w:rsidR="00005DA7">
        <w:rPr>
          <w:rFonts w:ascii="Arial" w:hAnsi="Arial" w:cs="Arial"/>
          <w:b/>
          <w:sz w:val="24"/>
          <w:szCs w:val="24"/>
        </w:rPr>
        <w:t>Alternative considerations</w:t>
      </w:r>
    </w:p>
    <w:p w14:paraId="7DED88AD" w14:textId="77777777" w:rsidR="00005DA7" w:rsidRDefault="00005DA7" w:rsidP="00D932E6">
      <w:pPr>
        <w:jc w:val="both"/>
        <w:rPr>
          <w:rFonts w:ascii="Arial" w:hAnsi="Arial" w:cs="Arial"/>
          <w:sz w:val="24"/>
          <w:szCs w:val="24"/>
        </w:rPr>
      </w:pPr>
    </w:p>
    <w:p w14:paraId="1CA15A4C" w14:textId="479A6102" w:rsidR="00005DA7" w:rsidRDefault="00005DA7" w:rsidP="00D932E6">
      <w:pPr>
        <w:jc w:val="both"/>
        <w:rPr>
          <w:rFonts w:ascii="Arial" w:hAnsi="Arial" w:cs="Arial"/>
          <w:sz w:val="24"/>
          <w:szCs w:val="24"/>
        </w:rPr>
      </w:pPr>
      <w:r>
        <w:rPr>
          <w:rFonts w:ascii="Arial" w:hAnsi="Arial" w:cs="Arial"/>
          <w:sz w:val="24"/>
          <w:szCs w:val="24"/>
        </w:rPr>
        <w:t>The most significant issue with alternative outcomes is the designation of sites for development ranging from making none and choosing between a few practical options out of a wider survey.</w:t>
      </w:r>
    </w:p>
    <w:p w14:paraId="1CAA2D59" w14:textId="77777777" w:rsidR="00005DA7" w:rsidRDefault="00005DA7" w:rsidP="00D932E6">
      <w:pPr>
        <w:jc w:val="both"/>
        <w:rPr>
          <w:rFonts w:ascii="Arial" w:hAnsi="Arial" w:cs="Arial"/>
          <w:sz w:val="24"/>
          <w:szCs w:val="24"/>
        </w:rPr>
      </w:pPr>
    </w:p>
    <w:p w14:paraId="088873FB" w14:textId="2ED85CC7" w:rsidR="00005DA7" w:rsidRDefault="00005DA7" w:rsidP="00D932E6">
      <w:pPr>
        <w:jc w:val="both"/>
        <w:rPr>
          <w:rFonts w:ascii="Arial" w:hAnsi="Arial" w:cs="Arial"/>
          <w:sz w:val="24"/>
          <w:szCs w:val="24"/>
        </w:rPr>
      </w:pPr>
      <w:r>
        <w:rPr>
          <w:rFonts w:ascii="Arial" w:hAnsi="Arial" w:cs="Arial"/>
          <w:sz w:val="24"/>
          <w:szCs w:val="24"/>
        </w:rPr>
        <w:t>Improvements in provision of recreational and community facilities might involve choices if proposals reach a more advanced stage than they have hitherto.</w:t>
      </w:r>
    </w:p>
    <w:p w14:paraId="75D60706" w14:textId="77777777" w:rsidR="00005DA7" w:rsidRDefault="00005DA7" w:rsidP="00D932E6">
      <w:pPr>
        <w:jc w:val="both"/>
        <w:rPr>
          <w:rFonts w:ascii="Arial" w:hAnsi="Arial" w:cs="Arial"/>
          <w:sz w:val="24"/>
          <w:szCs w:val="24"/>
        </w:rPr>
      </w:pPr>
    </w:p>
    <w:p w14:paraId="3D6C11D7" w14:textId="77777777" w:rsidR="00005DA7" w:rsidRPr="00005DA7" w:rsidRDefault="00005DA7" w:rsidP="00D932E6">
      <w:pPr>
        <w:jc w:val="both"/>
        <w:rPr>
          <w:rFonts w:ascii="Arial" w:hAnsi="Arial" w:cs="Arial"/>
          <w:sz w:val="24"/>
          <w:szCs w:val="24"/>
        </w:rPr>
      </w:pPr>
    </w:p>
    <w:p w14:paraId="66B1F8C0" w14:textId="77777777" w:rsidR="001B131A" w:rsidRDefault="001B131A">
      <w:pPr>
        <w:rPr>
          <w:rFonts w:ascii="Arial" w:hAnsi="Arial" w:cs="Arial"/>
          <w:b/>
          <w:sz w:val="24"/>
          <w:szCs w:val="24"/>
        </w:rPr>
      </w:pPr>
      <w:r>
        <w:rPr>
          <w:rFonts w:ascii="Arial" w:hAnsi="Arial" w:cs="Arial"/>
          <w:b/>
          <w:sz w:val="24"/>
          <w:szCs w:val="24"/>
        </w:rPr>
        <w:br w:type="page"/>
      </w:r>
    </w:p>
    <w:p w14:paraId="54A0D470" w14:textId="7F3AC260" w:rsidR="00453A37" w:rsidRPr="00A544F8" w:rsidRDefault="00453A37" w:rsidP="00D932E6">
      <w:pPr>
        <w:jc w:val="both"/>
        <w:rPr>
          <w:rFonts w:ascii="Arial" w:hAnsi="Arial" w:cs="Arial"/>
          <w:sz w:val="28"/>
          <w:szCs w:val="24"/>
        </w:rPr>
      </w:pPr>
      <w:r w:rsidRPr="00A544F8">
        <w:rPr>
          <w:rFonts w:ascii="Arial" w:hAnsi="Arial" w:cs="Arial"/>
          <w:b/>
          <w:sz w:val="28"/>
          <w:szCs w:val="24"/>
        </w:rPr>
        <w:lastRenderedPageBreak/>
        <w:t>Chapter</w:t>
      </w:r>
      <w:r w:rsidR="008F3EC4" w:rsidRPr="00A544F8">
        <w:rPr>
          <w:rFonts w:ascii="Arial" w:hAnsi="Arial" w:cs="Arial"/>
          <w:b/>
          <w:sz w:val="28"/>
          <w:szCs w:val="24"/>
        </w:rPr>
        <w:t xml:space="preserve"> </w:t>
      </w:r>
      <w:r w:rsidR="00160ED4">
        <w:rPr>
          <w:rFonts w:ascii="Arial" w:hAnsi="Arial" w:cs="Arial"/>
          <w:b/>
          <w:sz w:val="28"/>
          <w:szCs w:val="24"/>
        </w:rPr>
        <w:t>4</w:t>
      </w:r>
      <w:r w:rsidR="00160ED4" w:rsidRPr="00A544F8">
        <w:rPr>
          <w:rFonts w:ascii="Arial" w:hAnsi="Arial" w:cs="Arial"/>
          <w:b/>
          <w:sz w:val="28"/>
          <w:szCs w:val="24"/>
        </w:rPr>
        <w:t xml:space="preserve"> </w:t>
      </w:r>
      <w:r w:rsidRPr="00A544F8">
        <w:rPr>
          <w:rFonts w:ascii="Arial" w:hAnsi="Arial" w:cs="Arial"/>
          <w:b/>
          <w:sz w:val="28"/>
          <w:szCs w:val="24"/>
        </w:rPr>
        <w:t>– Proposed next steps</w:t>
      </w:r>
    </w:p>
    <w:p w14:paraId="3902A734" w14:textId="77777777" w:rsidR="00453A37" w:rsidRDefault="00453A37" w:rsidP="00D932E6">
      <w:pPr>
        <w:jc w:val="both"/>
        <w:rPr>
          <w:rFonts w:ascii="Arial" w:hAnsi="Arial" w:cs="Arial"/>
          <w:sz w:val="24"/>
          <w:szCs w:val="24"/>
        </w:rPr>
      </w:pPr>
    </w:p>
    <w:p w14:paraId="3847C610" w14:textId="0FEAB578" w:rsidR="0035587F" w:rsidRDefault="0035587F" w:rsidP="0035587F">
      <w:pPr>
        <w:jc w:val="both"/>
        <w:rPr>
          <w:rFonts w:ascii="Arial" w:hAnsi="Arial" w:cs="Arial"/>
          <w:sz w:val="24"/>
          <w:szCs w:val="24"/>
        </w:rPr>
      </w:pPr>
      <w:r w:rsidRPr="0035587F">
        <w:rPr>
          <w:rFonts w:ascii="Arial" w:hAnsi="Arial" w:cs="Arial"/>
          <w:sz w:val="24"/>
          <w:szCs w:val="24"/>
        </w:rPr>
        <w:t xml:space="preserve">The West Chiltington Neighbourhood Development Plan is now being drafted and a combined Sustainability Appraisal and Strategic Environmental Assessment will be prepared to help shape the document. </w:t>
      </w:r>
    </w:p>
    <w:p w14:paraId="3486263C" w14:textId="77777777" w:rsidR="0035587F" w:rsidRPr="0035587F" w:rsidRDefault="0035587F" w:rsidP="0035587F">
      <w:pPr>
        <w:jc w:val="both"/>
        <w:rPr>
          <w:rFonts w:ascii="Arial" w:hAnsi="Arial" w:cs="Arial"/>
          <w:sz w:val="24"/>
          <w:szCs w:val="24"/>
        </w:rPr>
      </w:pPr>
    </w:p>
    <w:p w14:paraId="1E6A7B82" w14:textId="77777777" w:rsidR="00453A37" w:rsidRDefault="00453A37" w:rsidP="00453A37">
      <w:pPr>
        <w:pStyle w:val="ListParagraph"/>
        <w:numPr>
          <w:ilvl w:val="0"/>
          <w:numId w:val="13"/>
        </w:numPr>
        <w:jc w:val="both"/>
        <w:rPr>
          <w:rFonts w:ascii="Arial" w:hAnsi="Arial" w:cs="Arial"/>
          <w:sz w:val="24"/>
          <w:szCs w:val="24"/>
        </w:rPr>
      </w:pPr>
      <w:r>
        <w:rPr>
          <w:rFonts w:ascii="Arial" w:hAnsi="Arial" w:cs="Arial"/>
          <w:sz w:val="24"/>
          <w:szCs w:val="24"/>
        </w:rPr>
        <w:t>A continuing programme of biodiversity monitoring</w:t>
      </w:r>
      <w:r w:rsidR="008F3EC4">
        <w:rPr>
          <w:rFonts w:ascii="Arial" w:hAnsi="Arial" w:cs="Arial"/>
          <w:sz w:val="24"/>
          <w:szCs w:val="24"/>
        </w:rPr>
        <w:t xml:space="preserve"> to cover the whole of the annual cycle</w:t>
      </w:r>
    </w:p>
    <w:p w14:paraId="7610FCDF" w14:textId="77777777" w:rsidR="008F3EC4" w:rsidRDefault="008F3EC4" w:rsidP="00453A37">
      <w:pPr>
        <w:pStyle w:val="ListParagraph"/>
        <w:numPr>
          <w:ilvl w:val="0"/>
          <w:numId w:val="13"/>
        </w:numPr>
        <w:jc w:val="both"/>
        <w:rPr>
          <w:rFonts w:ascii="Arial" w:hAnsi="Arial" w:cs="Arial"/>
          <w:sz w:val="24"/>
          <w:szCs w:val="24"/>
        </w:rPr>
      </w:pPr>
      <w:r>
        <w:rPr>
          <w:rFonts w:ascii="Arial" w:hAnsi="Arial" w:cs="Arial"/>
          <w:sz w:val="24"/>
          <w:szCs w:val="24"/>
        </w:rPr>
        <w:t>Monitoring of all proposals for development to assess any environmental impact</w:t>
      </w:r>
    </w:p>
    <w:p w14:paraId="76026EFE" w14:textId="77777777" w:rsidR="00434D60" w:rsidRDefault="00434D60" w:rsidP="00D932E6">
      <w:pPr>
        <w:jc w:val="both"/>
        <w:rPr>
          <w:rFonts w:ascii="Arial" w:hAnsi="Arial" w:cs="Arial"/>
          <w:sz w:val="24"/>
          <w:szCs w:val="24"/>
        </w:rPr>
      </w:pPr>
    </w:p>
    <w:p w14:paraId="5668FED5" w14:textId="77777777" w:rsidR="00434D60" w:rsidRDefault="005A4DC8" w:rsidP="00D932E6">
      <w:pPr>
        <w:jc w:val="both"/>
        <w:rPr>
          <w:rFonts w:ascii="Arial" w:hAnsi="Arial" w:cs="Arial"/>
          <w:sz w:val="24"/>
          <w:szCs w:val="24"/>
        </w:rPr>
      </w:pPr>
      <w:r>
        <w:rPr>
          <w:rFonts w:ascii="Arial" w:hAnsi="Arial" w:cs="Arial"/>
          <w:b/>
          <w:sz w:val="24"/>
          <w:szCs w:val="24"/>
        </w:rPr>
        <w:t>Habitat Regulations Assessment</w:t>
      </w:r>
    </w:p>
    <w:p w14:paraId="15051543" w14:textId="77777777" w:rsidR="005A4DC8" w:rsidRDefault="005A4DC8" w:rsidP="00D932E6">
      <w:pPr>
        <w:jc w:val="both"/>
        <w:rPr>
          <w:rFonts w:ascii="Arial" w:hAnsi="Arial" w:cs="Arial"/>
          <w:sz w:val="24"/>
          <w:szCs w:val="24"/>
        </w:rPr>
      </w:pPr>
    </w:p>
    <w:p w14:paraId="7F0D63AF" w14:textId="77777777" w:rsidR="005A4DC8" w:rsidRPr="005A4DC8" w:rsidRDefault="005A4DC8" w:rsidP="00D932E6">
      <w:pPr>
        <w:jc w:val="both"/>
        <w:rPr>
          <w:rFonts w:ascii="Arial" w:hAnsi="Arial" w:cs="Arial"/>
          <w:sz w:val="24"/>
          <w:szCs w:val="24"/>
        </w:rPr>
      </w:pPr>
      <w:r>
        <w:rPr>
          <w:rFonts w:ascii="Arial" w:hAnsi="Arial" w:cs="Arial"/>
          <w:sz w:val="24"/>
          <w:szCs w:val="24"/>
        </w:rPr>
        <w:t>Having checked the Natural England website it would appear that no sites afforded protection under the 2010 Habitats Regulations</w:t>
      </w:r>
      <w:r w:rsidR="00276E51">
        <w:rPr>
          <w:rStyle w:val="FootnoteReference"/>
          <w:rFonts w:ascii="Arial" w:hAnsi="Arial" w:cs="Arial"/>
          <w:sz w:val="24"/>
          <w:szCs w:val="24"/>
        </w:rPr>
        <w:footnoteReference w:id="1"/>
      </w:r>
      <w:r>
        <w:rPr>
          <w:rFonts w:ascii="Arial" w:hAnsi="Arial" w:cs="Arial"/>
          <w:sz w:val="24"/>
          <w:szCs w:val="24"/>
        </w:rPr>
        <w:t xml:space="preserve"> exist within the area covered by the West Chiltington Neighbourhood Plan. On this basis this scoping review should be seen as a screening application to confirm that a Habitat Regulations Assessment </w:t>
      </w:r>
      <w:r w:rsidR="00276E51">
        <w:rPr>
          <w:rFonts w:ascii="Arial" w:hAnsi="Arial" w:cs="Arial"/>
          <w:sz w:val="24"/>
          <w:szCs w:val="24"/>
        </w:rPr>
        <w:t xml:space="preserve">(HRA) </w:t>
      </w:r>
      <w:r>
        <w:rPr>
          <w:rFonts w:ascii="Arial" w:hAnsi="Arial" w:cs="Arial"/>
          <w:sz w:val="24"/>
          <w:szCs w:val="24"/>
        </w:rPr>
        <w:t xml:space="preserve">is not required in respect of this plan. </w:t>
      </w:r>
      <w:r w:rsidR="00276E51">
        <w:rPr>
          <w:rFonts w:ascii="Arial" w:hAnsi="Arial" w:cs="Arial"/>
          <w:sz w:val="24"/>
          <w:szCs w:val="24"/>
        </w:rPr>
        <w:t>As part of its review of this scoping report Natural England is asked to confirm that no HRA is required in connection with this plan.</w:t>
      </w:r>
    </w:p>
    <w:p w14:paraId="3FB62131" w14:textId="77777777" w:rsidR="005A4DC8" w:rsidRDefault="005A4DC8" w:rsidP="00434D60">
      <w:pPr>
        <w:jc w:val="both"/>
        <w:rPr>
          <w:rFonts w:ascii="Arial" w:hAnsi="Arial" w:cs="Arial"/>
          <w:sz w:val="24"/>
          <w:szCs w:val="24"/>
        </w:rPr>
      </w:pPr>
    </w:p>
    <w:p w14:paraId="49242EF0" w14:textId="77777777" w:rsidR="00434D60" w:rsidRDefault="00434D60" w:rsidP="00434D60">
      <w:pPr>
        <w:jc w:val="both"/>
        <w:rPr>
          <w:rFonts w:ascii="Arial" w:hAnsi="Arial" w:cs="Arial"/>
          <w:sz w:val="20"/>
          <w:szCs w:val="24"/>
        </w:rPr>
      </w:pPr>
    </w:p>
    <w:p w14:paraId="0C299ABC" w14:textId="77777777" w:rsidR="00362CA4" w:rsidRDefault="00362CA4" w:rsidP="00434D60">
      <w:pPr>
        <w:jc w:val="both"/>
        <w:rPr>
          <w:rFonts w:ascii="Arial" w:hAnsi="Arial" w:cs="Arial"/>
          <w:sz w:val="24"/>
          <w:szCs w:val="24"/>
        </w:rPr>
      </w:pPr>
    </w:p>
    <w:p w14:paraId="3321E734" w14:textId="77777777" w:rsidR="00362CA4" w:rsidRPr="00362CA4" w:rsidRDefault="00276E51" w:rsidP="00434D60">
      <w:pPr>
        <w:jc w:val="both"/>
        <w:rPr>
          <w:rFonts w:ascii="Arial" w:hAnsi="Arial" w:cs="Arial"/>
          <w:sz w:val="24"/>
          <w:szCs w:val="24"/>
        </w:rPr>
      </w:pPr>
      <w:r>
        <w:rPr>
          <w:rFonts w:ascii="Arial" w:hAnsi="Arial" w:cs="Arial"/>
          <w:sz w:val="24"/>
          <w:szCs w:val="24"/>
        </w:rPr>
        <w:t xml:space="preserve">This report has been compiled by Norman Kirby, Chairman West Chiltington Neighbourhood Plan Council on behalf of West Chiltington Parish Council. Any queries can be addressed to me at 01798 813684 or </w:t>
      </w:r>
      <w:hyperlink r:id="rId16" w:history="1">
        <w:r w:rsidR="00621001" w:rsidRPr="0003425A">
          <w:rPr>
            <w:rStyle w:val="Hyperlink"/>
            <w:rFonts w:ascii="Arial" w:hAnsi="Arial" w:cs="Arial"/>
            <w:sz w:val="24"/>
            <w:szCs w:val="24"/>
          </w:rPr>
          <w:t>norman.kirby200@gmail.com</w:t>
        </w:r>
      </w:hyperlink>
      <w:r w:rsidR="006474ED">
        <w:rPr>
          <w:rFonts w:ascii="Arial" w:hAnsi="Arial" w:cs="Arial"/>
          <w:sz w:val="24"/>
          <w:szCs w:val="24"/>
        </w:rPr>
        <w:t>.</w:t>
      </w:r>
      <w:r w:rsidR="00621001">
        <w:rPr>
          <w:rFonts w:ascii="Arial" w:hAnsi="Arial" w:cs="Arial"/>
          <w:sz w:val="24"/>
          <w:szCs w:val="24"/>
        </w:rPr>
        <w:t xml:space="preserve"> January 2015</w:t>
      </w:r>
    </w:p>
    <w:sectPr w:rsidR="00362CA4" w:rsidRPr="00362CA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21932" w14:textId="77777777" w:rsidR="000C19F4" w:rsidRDefault="000C19F4" w:rsidP="003A17FB">
      <w:r>
        <w:separator/>
      </w:r>
    </w:p>
  </w:endnote>
  <w:endnote w:type="continuationSeparator" w:id="0">
    <w:p w14:paraId="54054A83" w14:textId="77777777" w:rsidR="000C19F4" w:rsidRDefault="000C19F4" w:rsidP="003A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535344"/>
      <w:docPartObj>
        <w:docPartGallery w:val="Page Numbers (Bottom of Page)"/>
        <w:docPartUnique/>
      </w:docPartObj>
    </w:sdtPr>
    <w:sdtEndPr>
      <w:rPr>
        <w:noProof/>
      </w:rPr>
    </w:sdtEndPr>
    <w:sdtContent>
      <w:p w14:paraId="0652FB5B" w14:textId="77777777" w:rsidR="00E0296E" w:rsidRDefault="00E0296E" w:rsidP="003A17FB">
        <w:pPr>
          <w:pStyle w:val="Footer"/>
          <w:jc w:val="center"/>
        </w:pPr>
        <w:r>
          <w:fldChar w:fldCharType="begin"/>
        </w:r>
        <w:r>
          <w:instrText xml:space="preserve"> PAGE   \* MERGEFORMAT </w:instrText>
        </w:r>
        <w:r>
          <w:fldChar w:fldCharType="separate"/>
        </w:r>
        <w:r w:rsidR="00794F12">
          <w:rPr>
            <w:noProof/>
          </w:rPr>
          <w:t>1</w:t>
        </w:r>
        <w:r>
          <w:rPr>
            <w:noProof/>
          </w:rPr>
          <w:fldChar w:fldCharType="end"/>
        </w:r>
      </w:p>
    </w:sdtContent>
  </w:sdt>
  <w:p w14:paraId="38817C5B" w14:textId="77777777" w:rsidR="00E0296E" w:rsidRDefault="00E0296E" w:rsidP="002E70EE">
    <w:pPr>
      <w:pStyle w:val="Footer"/>
    </w:pPr>
    <w:r>
      <w:t>West Chiltington Neighbourhood Plan Council SA/SEA Scoping report Jan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CDD67" w14:textId="77777777" w:rsidR="000C19F4" w:rsidRDefault="000C19F4" w:rsidP="003A17FB">
      <w:r>
        <w:separator/>
      </w:r>
    </w:p>
  </w:footnote>
  <w:footnote w:type="continuationSeparator" w:id="0">
    <w:p w14:paraId="3381B55C" w14:textId="77777777" w:rsidR="000C19F4" w:rsidRDefault="000C19F4" w:rsidP="003A17FB">
      <w:r>
        <w:continuationSeparator/>
      </w:r>
    </w:p>
  </w:footnote>
  <w:footnote w:id="1">
    <w:p w14:paraId="48ED0E80" w14:textId="77777777" w:rsidR="00E0296E" w:rsidRPr="00276E51" w:rsidRDefault="00E0296E">
      <w:pPr>
        <w:pStyle w:val="FootnoteText"/>
        <w:rPr>
          <w:lang w:val="en-GB"/>
        </w:rPr>
      </w:pPr>
      <w:r>
        <w:rPr>
          <w:rStyle w:val="FootnoteReference"/>
        </w:rPr>
        <w:footnoteRef/>
      </w:r>
      <w:r>
        <w:t xml:space="preserve"> </w:t>
      </w:r>
      <w:r w:rsidRPr="005A4DC8">
        <w:rPr>
          <w:rFonts w:ascii="Arial" w:hAnsi="Arial" w:cs="Arial"/>
          <w:szCs w:val="24"/>
        </w:rPr>
        <w:t>Sites afforded protection under the 2010 Habitats Regulations (as amended) are designated in the UK as Special Areas of Conservation (SACs), candidate Special Areas of Conservation and Special Protection Areas (SPAs). As a matter of policy the Government also applies the procedures described below to Ramsar sites and potential</w:t>
      </w:r>
      <w:r>
        <w:rPr>
          <w:rFonts w:ascii="Arial" w:hAnsi="Arial" w:cs="Arial"/>
          <w:szCs w:val="24"/>
        </w:rPr>
        <w:t xml:space="preserve"> </w:t>
      </w:r>
      <w:r w:rsidRPr="005A4DC8">
        <w:rPr>
          <w:rFonts w:ascii="Arial" w:hAnsi="Arial" w:cs="Arial"/>
          <w:szCs w:val="24"/>
        </w:rPr>
        <w:t>SPAs. These sites are generally referred to as European sites.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0D2C8" w14:textId="77777777" w:rsidR="00E0296E" w:rsidRPr="00FC630A" w:rsidRDefault="00E0296E" w:rsidP="00FC630A">
    <w:pPr>
      <w:pStyle w:val="Header"/>
      <w:jc w:val="center"/>
      <w:rPr>
        <w:sz w:val="72"/>
        <w:szCs w:val="7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2B33E3"/>
    <w:multiLevelType w:val="hybridMultilevel"/>
    <w:tmpl w:val="27630D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A75CD30"/>
    <w:multiLevelType w:val="hybridMultilevel"/>
    <w:tmpl w:val="D13A93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8390987"/>
    <w:multiLevelType w:val="hybridMultilevel"/>
    <w:tmpl w:val="525190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F4296B"/>
    <w:multiLevelType w:val="hybridMultilevel"/>
    <w:tmpl w:val="41C81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3F3457"/>
    <w:multiLevelType w:val="hybridMultilevel"/>
    <w:tmpl w:val="7384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084F35"/>
    <w:multiLevelType w:val="hybridMultilevel"/>
    <w:tmpl w:val="F344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C0D71"/>
    <w:multiLevelType w:val="hybridMultilevel"/>
    <w:tmpl w:val="FF027FEE"/>
    <w:lvl w:ilvl="0" w:tplc="13CCF97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1B0023"/>
    <w:multiLevelType w:val="hybridMultilevel"/>
    <w:tmpl w:val="BC38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8427F2"/>
    <w:multiLevelType w:val="hybridMultilevel"/>
    <w:tmpl w:val="3C22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6642A2"/>
    <w:multiLevelType w:val="hybridMultilevel"/>
    <w:tmpl w:val="79CE7A82"/>
    <w:lvl w:ilvl="0" w:tplc="FFC23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C4A8F9"/>
    <w:multiLevelType w:val="hybridMultilevel"/>
    <w:tmpl w:val="2DF50C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80015C9"/>
    <w:multiLevelType w:val="hybridMultilevel"/>
    <w:tmpl w:val="D1B8F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62661B5"/>
    <w:multiLevelType w:val="hybridMultilevel"/>
    <w:tmpl w:val="18C219B2"/>
    <w:lvl w:ilvl="0" w:tplc="587E6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F23529"/>
    <w:multiLevelType w:val="hybridMultilevel"/>
    <w:tmpl w:val="50D6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06DA0B9"/>
    <w:multiLevelType w:val="hybridMultilevel"/>
    <w:tmpl w:val="0FD596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71CF6055"/>
    <w:multiLevelType w:val="hybridMultilevel"/>
    <w:tmpl w:val="C73A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936264"/>
    <w:multiLevelType w:val="hybridMultilevel"/>
    <w:tmpl w:val="53F07E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3"/>
  </w:num>
  <w:num w:numId="3">
    <w:abstractNumId w:val="7"/>
  </w:num>
  <w:num w:numId="4">
    <w:abstractNumId w:val="8"/>
  </w:num>
  <w:num w:numId="5">
    <w:abstractNumId w:val="12"/>
  </w:num>
  <w:num w:numId="6">
    <w:abstractNumId w:val="15"/>
  </w:num>
  <w:num w:numId="7">
    <w:abstractNumId w:val="10"/>
  </w:num>
  <w:num w:numId="8">
    <w:abstractNumId w:val="1"/>
  </w:num>
  <w:num w:numId="9">
    <w:abstractNumId w:val="14"/>
  </w:num>
  <w:num w:numId="10">
    <w:abstractNumId w:val="2"/>
  </w:num>
  <w:num w:numId="11">
    <w:abstractNumId w:val="0"/>
  </w:num>
  <w:num w:numId="12">
    <w:abstractNumId w:val="16"/>
  </w:num>
  <w:num w:numId="13">
    <w:abstractNumId w:val="3"/>
  </w:num>
  <w:num w:numId="14">
    <w:abstractNumId w:val="11"/>
  </w:num>
  <w:num w:numId="15">
    <w:abstractNumId w:val="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A31"/>
    <w:rsid w:val="00005DA7"/>
    <w:rsid w:val="00013F53"/>
    <w:rsid w:val="00024270"/>
    <w:rsid w:val="00025BDE"/>
    <w:rsid w:val="00034D1C"/>
    <w:rsid w:val="00040810"/>
    <w:rsid w:val="00040EB8"/>
    <w:rsid w:val="00077E51"/>
    <w:rsid w:val="00084C1F"/>
    <w:rsid w:val="00092ED9"/>
    <w:rsid w:val="000A33FD"/>
    <w:rsid w:val="000A4F3C"/>
    <w:rsid w:val="000C19F4"/>
    <w:rsid w:val="000D5A6A"/>
    <w:rsid w:val="000E16ED"/>
    <w:rsid w:val="000E73AF"/>
    <w:rsid w:val="000F121E"/>
    <w:rsid w:val="000F203E"/>
    <w:rsid w:val="000F663F"/>
    <w:rsid w:val="00101709"/>
    <w:rsid w:val="001225BC"/>
    <w:rsid w:val="00124E93"/>
    <w:rsid w:val="00141B89"/>
    <w:rsid w:val="001477A5"/>
    <w:rsid w:val="00154951"/>
    <w:rsid w:val="00155CC0"/>
    <w:rsid w:val="001606A3"/>
    <w:rsid w:val="00160ED4"/>
    <w:rsid w:val="00167E1F"/>
    <w:rsid w:val="001813B6"/>
    <w:rsid w:val="00184A7D"/>
    <w:rsid w:val="00186109"/>
    <w:rsid w:val="001A7D2A"/>
    <w:rsid w:val="001B12CC"/>
    <w:rsid w:val="001B131A"/>
    <w:rsid w:val="001B7A3F"/>
    <w:rsid w:val="001D29BA"/>
    <w:rsid w:val="001D6470"/>
    <w:rsid w:val="001E112E"/>
    <w:rsid w:val="002003DB"/>
    <w:rsid w:val="00206BA5"/>
    <w:rsid w:val="00213E1A"/>
    <w:rsid w:val="00216369"/>
    <w:rsid w:val="00220424"/>
    <w:rsid w:val="00222CE9"/>
    <w:rsid w:val="00230FBC"/>
    <w:rsid w:val="00240F43"/>
    <w:rsid w:val="00244AC1"/>
    <w:rsid w:val="00276E51"/>
    <w:rsid w:val="0028064F"/>
    <w:rsid w:val="002A4AC5"/>
    <w:rsid w:val="002B50D0"/>
    <w:rsid w:val="002C56EF"/>
    <w:rsid w:val="002D0A46"/>
    <w:rsid w:val="002D41EB"/>
    <w:rsid w:val="002E0485"/>
    <w:rsid w:val="002E144C"/>
    <w:rsid w:val="002E3722"/>
    <w:rsid w:val="002E70EE"/>
    <w:rsid w:val="002E72B2"/>
    <w:rsid w:val="002F5A31"/>
    <w:rsid w:val="003010B4"/>
    <w:rsid w:val="0030620E"/>
    <w:rsid w:val="00307ACB"/>
    <w:rsid w:val="0031034E"/>
    <w:rsid w:val="0032001F"/>
    <w:rsid w:val="003264E0"/>
    <w:rsid w:val="00335191"/>
    <w:rsid w:val="003528BE"/>
    <w:rsid w:val="0035587F"/>
    <w:rsid w:val="00362CA4"/>
    <w:rsid w:val="003631BA"/>
    <w:rsid w:val="00371941"/>
    <w:rsid w:val="00380754"/>
    <w:rsid w:val="003A17FB"/>
    <w:rsid w:val="003C73C7"/>
    <w:rsid w:val="003D28AF"/>
    <w:rsid w:val="003D77E7"/>
    <w:rsid w:val="003E55CD"/>
    <w:rsid w:val="003F4F59"/>
    <w:rsid w:val="004019F3"/>
    <w:rsid w:val="004075C1"/>
    <w:rsid w:val="00426265"/>
    <w:rsid w:val="00426B52"/>
    <w:rsid w:val="00434D60"/>
    <w:rsid w:val="00440A9F"/>
    <w:rsid w:val="004445D8"/>
    <w:rsid w:val="00452FAE"/>
    <w:rsid w:val="00453A37"/>
    <w:rsid w:val="00457CE7"/>
    <w:rsid w:val="00464383"/>
    <w:rsid w:val="00477050"/>
    <w:rsid w:val="00486812"/>
    <w:rsid w:val="004C15C9"/>
    <w:rsid w:val="004C2416"/>
    <w:rsid w:val="004D1B06"/>
    <w:rsid w:val="004D5DD7"/>
    <w:rsid w:val="004F0C32"/>
    <w:rsid w:val="004F7E5F"/>
    <w:rsid w:val="00502662"/>
    <w:rsid w:val="005052E5"/>
    <w:rsid w:val="00525ABB"/>
    <w:rsid w:val="00533A0E"/>
    <w:rsid w:val="005405CE"/>
    <w:rsid w:val="0054078D"/>
    <w:rsid w:val="00546097"/>
    <w:rsid w:val="00547F2D"/>
    <w:rsid w:val="00577BB3"/>
    <w:rsid w:val="00584C65"/>
    <w:rsid w:val="005A043A"/>
    <w:rsid w:val="005A10CB"/>
    <w:rsid w:val="005A3BF8"/>
    <w:rsid w:val="005A4DC8"/>
    <w:rsid w:val="005A7D33"/>
    <w:rsid w:val="005A7FBC"/>
    <w:rsid w:val="005B1C1A"/>
    <w:rsid w:val="005D1FBD"/>
    <w:rsid w:val="005D7765"/>
    <w:rsid w:val="005E3403"/>
    <w:rsid w:val="005E4323"/>
    <w:rsid w:val="006037FD"/>
    <w:rsid w:val="00603B03"/>
    <w:rsid w:val="00604A63"/>
    <w:rsid w:val="00610783"/>
    <w:rsid w:val="00613584"/>
    <w:rsid w:val="00621001"/>
    <w:rsid w:val="00624EF3"/>
    <w:rsid w:val="006264A3"/>
    <w:rsid w:val="006352FB"/>
    <w:rsid w:val="00637C2A"/>
    <w:rsid w:val="00637C5A"/>
    <w:rsid w:val="006401F9"/>
    <w:rsid w:val="006441FB"/>
    <w:rsid w:val="006474ED"/>
    <w:rsid w:val="006600AD"/>
    <w:rsid w:val="00670075"/>
    <w:rsid w:val="006930E9"/>
    <w:rsid w:val="006A017B"/>
    <w:rsid w:val="006A0DE5"/>
    <w:rsid w:val="006A2838"/>
    <w:rsid w:val="006C4662"/>
    <w:rsid w:val="006E31B6"/>
    <w:rsid w:val="006E5AF3"/>
    <w:rsid w:val="006E65F4"/>
    <w:rsid w:val="006F19B2"/>
    <w:rsid w:val="006F22E2"/>
    <w:rsid w:val="00701D74"/>
    <w:rsid w:val="00714661"/>
    <w:rsid w:val="00715B30"/>
    <w:rsid w:val="00721E21"/>
    <w:rsid w:val="00737DDF"/>
    <w:rsid w:val="007567FC"/>
    <w:rsid w:val="00756AB3"/>
    <w:rsid w:val="00771151"/>
    <w:rsid w:val="00775F01"/>
    <w:rsid w:val="007760A2"/>
    <w:rsid w:val="00794F12"/>
    <w:rsid w:val="007A3274"/>
    <w:rsid w:val="007A499D"/>
    <w:rsid w:val="007B1B7B"/>
    <w:rsid w:val="007C32AB"/>
    <w:rsid w:val="007D4801"/>
    <w:rsid w:val="007F2EC4"/>
    <w:rsid w:val="0080089F"/>
    <w:rsid w:val="00800D1B"/>
    <w:rsid w:val="008123F7"/>
    <w:rsid w:val="0082249A"/>
    <w:rsid w:val="008239F6"/>
    <w:rsid w:val="0085038E"/>
    <w:rsid w:val="00856B38"/>
    <w:rsid w:val="00865C12"/>
    <w:rsid w:val="008669C2"/>
    <w:rsid w:val="00871623"/>
    <w:rsid w:val="0087506D"/>
    <w:rsid w:val="0087725A"/>
    <w:rsid w:val="008869BF"/>
    <w:rsid w:val="00890809"/>
    <w:rsid w:val="00893C63"/>
    <w:rsid w:val="008951A0"/>
    <w:rsid w:val="008A0EFA"/>
    <w:rsid w:val="008A668C"/>
    <w:rsid w:val="008B3891"/>
    <w:rsid w:val="008C0414"/>
    <w:rsid w:val="008C7B63"/>
    <w:rsid w:val="008E0102"/>
    <w:rsid w:val="008E7D67"/>
    <w:rsid w:val="008F3EC4"/>
    <w:rsid w:val="0092368F"/>
    <w:rsid w:val="0092452F"/>
    <w:rsid w:val="0092659B"/>
    <w:rsid w:val="0093108B"/>
    <w:rsid w:val="00932582"/>
    <w:rsid w:val="00937F6B"/>
    <w:rsid w:val="00940C5E"/>
    <w:rsid w:val="00971B9F"/>
    <w:rsid w:val="0097237B"/>
    <w:rsid w:val="00981064"/>
    <w:rsid w:val="00986592"/>
    <w:rsid w:val="009878D4"/>
    <w:rsid w:val="009A2BDF"/>
    <w:rsid w:val="009C4133"/>
    <w:rsid w:val="009E46F9"/>
    <w:rsid w:val="00A0670A"/>
    <w:rsid w:val="00A144BA"/>
    <w:rsid w:val="00A16FC8"/>
    <w:rsid w:val="00A276AF"/>
    <w:rsid w:val="00A32EE5"/>
    <w:rsid w:val="00A463B7"/>
    <w:rsid w:val="00A505E1"/>
    <w:rsid w:val="00A52584"/>
    <w:rsid w:val="00A544F8"/>
    <w:rsid w:val="00A6234C"/>
    <w:rsid w:val="00A62367"/>
    <w:rsid w:val="00A812F7"/>
    <w:rsid w:val="00A90A5D"/>
    <w:rsid w:val="00AA1BA6"/>
    <w:rsid w:val="00AB211C"/>
    <w:rsid w:val="00AC1A8F"/>
    <w:rsid w:val="00AC2825"/>
    <w:rsid w:val="00AD07F5"/>
    <w:rsid w:val="00AF32A1"/>
    <w:rsid w:val="00AF3AA4"/>
    <w:rsid w:val="00AF6135"/>
    <w:rsid w:val="00B147F8"/>
    <w:rsid w:val="00B15F65"/>
    <w:rsid w:val="00B23241"/>
    <w:rsid w:val="00B422C4"/>
    <w:rsid w:val="00B51CDB"/>
    <w:rsid w:val="00B57920"/>
    <w:rsid w:val="00B80699"/>
    <w:rsid w:val="00B82621"/>
    <w:rsid w:val="00B85DD5"/>
    <w:rsid w:val="00B87CBA"/>
    <w:rsid w:val="00BA1378"/>
    <w:rsid w:val="00BC66E5"/>
    <w:rsid w:val="00BD1829"/>
    <w:rsid w:val="00BD3488"/>
    <w:rsid w:val="00BD3E39"/>
    <w:rsid w:val="00BE71E0"/>
    <w:rsid w:val="00BF6F5D"/>
    <w:rsid w:val="00C04309"/>
    <w:rsid w:val="00C16D0E"/>
    <w:rsid w:val="00C25B17"/>
    <w:rsid w:val="00C2793A"/>
    <w:rsid w:val="00C407E4"/>
    <w:rsid w:val="00C63DA3"/>
    <w:rsid w:val="00C65EB8"/>
    <w:rsid w:val="00C700A9"/>
    <w:rsid w:val="00C82DB1"/>
    <w:rsid w:val="00C90920"/>
    <w:rsid w:val="00CA3402"/>
    <w:rsid w:val="00CA3AAE"/>
    <w:rsid w:val="00CA3FEE"/>
    <w:rsid w:val="00CB283B"/>
    <w:rsid w:val="00CB52D9"/>
    <w:rsid w:val="00CB7F02"/>
    <w:rsid w:val="00CC06B5"/>
    <w:rsid w:val="00CD23D0"/>
    <w:rsid w:val="00CE07A6"/>
    <w:rsid w:val="00CF0DCA"/>
    <w:rsid w:val="00CF0DED"/>
    <w:rsid w:val="00D10BB7"/>
    <w:rsid w:val="00D125B4"/>
    <w:rsid w:val="00D2272D"/>
    <w:rsid w:val="00D26CFD"/>
    <w:rsid w:val="00D54831"/>
    <w:rsid w:val="00D55018"/>
    <w:rsid w:val="00D64148"/>
    <w:rsid w:val="00D724D9"/>
    <w:rsid w:val="00D83403"/>
    <w:rsid w:val="00D92C2F"/>
    <w:rsid w:val="00D932E6"/>
    <w:rsid w:val="00D9362C"/>
    <w:rsid w:val="00DC28F5"/>
    <w:rsid w:val="00DD60BB"/>
    <w:rsid w:val="00DD659C"/>
    <w:rsid w:val="00DE3835"/>
    <w:rsid w:val="00E0296E"/>
    <w:rsid w:val="00E0650E"/>
    <w:rsid w:val="00E313A4"/>
    <w:rsid w:val="00E317A6"/>
    <w:rsid w:val="00E43507"/>
    <w:rsid w:val="00E43551"/>
    <w:rsid w:val="00E44E7D"/>
    <w:rsid w:val="00E46FC5"/>
    <w:rsid w:val="00E4785B"/>
    <w:rsid w:val="00E534BF"/>
    <w:rsid w:val="00E539D7"/>
    <w:rsid w:val="00E6099A"/>
    <w:rsid w:val="00E61CE5"/>
    <w:rsid w:val="00E71F40"/>
    <w:rsid w:val="00E71FDF"/>
    <w:rsid w:val="00E84181"/>
    <w:rsid w:val="00EA2659"/>
    <w:rsid w:val="00EA4072"/>
    <w:rsid w:val="00EA4369"/>
    <w:rsid w:val="00EC4579"/>
    <w:rsid w:val="00EC4C8D"/>
    <w:rsid w:val="00ED6142"/>
    <w:rsid w:val="00EE46DB"/>
    <w:rsid w:val="00EF606E"/>
    <w:rsid w:val="00F0438E"/>
    <w:rsid w:val="00F14076"/>
    <w:rsid w:val="00F31369"/>
    <w:rsid w:val="00F434A8"/>
    <w:rsid w:val="00F46FA3"/>
    <w:rsid w:val="00F765BA"/>
    <w:rsid w:val="00FB0EF6"/>
    <w:rsid w:val="00FB6AE1"/>
    <w:rsid w:val="00FC3772"/>
    <w:rsid w:val="00FC630A"/>
    <w:rsid w:val="00FD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0406"/>
  <w15:docId w15:val="{9AD4DE70-FA90-4BC5-A07F-8E545384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table" w:styleId="TableGrid">
    <w:name w:val="Table Grid"/>
    <w:basedOn w:val="TableNormal"/>
    <w:uiPriority w:val="39"/>
    <w:rsid w:val="003F4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7FB"/>
    <w:pPr>
      <w:tabs>
        <w:tab w:val="center" w:pos="4513"/>
        <w:tab w:val="right" w:pos="9026"/>
      </w:tabs>
    </w:pPr>
  </w:style>
  <w:style w:type="character" w:customStyle="1" w:styleId="HeaderChar">
    <w:name w:val="Header Char"/>
    <w:basedOn w:val="DefaultParagraphFont"/>
    <w:link w:val="Header"/>
    <w:uiPriority w:val="99"/>
    <w:rsid w:val="003A17FB"/>
  </w:style>
  <w:style w:type="paragraph" w:styleId="Footer">
    <w:name w:val="footer"/>
    <w:basedOn w:val="Normal"/>
    <w:link w:val="FooterChar"/>
    <w:uiPriority w:val="99"/>
    <w:unhideWhenUsed/>
    <w:rsid w:val="003A17FB"/>
    <w:pPr>
      <w:tabs>
        <w:tab w:val="center" w:pos="4513"/>
        <w:tab w:val="right" w:pos="9026"/>
      </w:tabs>
    </w:pPr>
  </w:style>
  <w:style w:type="character" w:customStyle="1" w:styleId="FooterChar">
    <w:name w:val="Footer Char"/>
    <w:basedOn w:val="DefaultParagraphFont"/>
    <w:link w:val="Footer"/>
    <w:uiPriority w:val="99"/>
    <w:rsid w:val="003A17FB"/>
  </w:style>
  <w:style w:type="paragraph" w:styleId="BalloonText">
    <w:name w:val="Balloon Text"/>
    <w:basedOn w:val="Normal"/>
    <w:link w:val="BalloonTextChar"/>
    <w:uiPriority w:val="99"/>
    <w:semiHidden/>
    <w:unhideWhenUsed/>
    <w:rsid w:val="00FC6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30A"/>
    <w:rPr>
      <w:rFonts w:ascii="Segoe UI" w:hAnsi="Segoe UI" w:cs="Segoe UI"/>
      <w:sz w:val="18"/>
      <w:szCs w:val="18"/>
    </w:rPr>
  </w:style>
  <w:style w:type="character" w:styleId="CommentReference">
    <w:name w:val="annotation reference"/>
    <w:basedOn w:val="DefaultParagraphFont"/>
    <w:uiPriority w:val="99"/>
    <w:semiHidden/>
    <w:unhideWhenUsed/>
    <w:rsid w:val="00737DDF"/>
    <w:rPr>
      <w:sz w:val="16"/>
      <w:szCs w:val="16"/>
    </w:rPr>
  </w:style>
  <w:style w:type="paragraph" w:styleId="CommentText">
    <w:name w:val="annotation text"/>
    <w:basedOn w:val="Normal"/>
    <w:link w:val="CommentTextChar"/>
    <w:uiPriority w:val="99"/>
    <w:semiHidden/>
    <w:unhideWhenUsed/>
    <w:rsid w:val="00737DDF"/>
    <w:rPr>
      <w:sz w:val="20"/>
      <w:szCs w:val="20"/>
    </w:rPr>
  </w:style>
  <w:style w:type="character" w:customStyle="1" w:styleId="CommentTextChar">
    <w:name w:val="Comment Text Char"/>
    <w:basedOn w:val="DefaultParagraphFont"/>
    <w:link w:val="CommentText"/>
    <w:uiPriority w:val="99"/>
    <w:semiHidden/>
    <w:rsid w:val="00737DDF"/>
    <w:rPr>
      <w:sz w:val="20"/>
      <w:szCs w:val="20"/>
    </w:rPr>
  </w:style>
  <w:style w:type="paragraph" w:styleId="CommentSubject">
    <w:name w:val="annotation subject"/>
    <w:basedOn w:val="CommentText"/>
    <w:next w:val="CommentText"/>
    <w:link w:val="CommentSubjectChar"/>
    <w:uiPriority w:val="99"/>
    <w:semiHidden/>
    <w:unhideWhenUsed/>
    <w:rsid w:val="00737DDF"/>
    <w:rPr>
      <w:b/>
      <w:bCs/>
    </w:rPr>
  </w:style>
  <w:style w:type="character" w:customStyle="1" w:styleId="CommentSubjectChar">
    <w:name w:val="Comment Subject Char"/>
    <w:basedOn w:val="CommentTextChar"/>
    <w:link w:val="CommentSubject"/>
    <w:uiPriority w:val="99"/>
    <w:semiHidden/>
    <w:rsid w:val="00737DDF"/>
    <w:rPr>
      <w:b/>
      <w:bCs/>
      <w:sz w:val="20"/>
      <w:szCs w:val="20"/>
    </w:rPr>
  </w:style>
  <w:style w:type="paragraph" w:styleId="FootnoteText">
    <w:name w:val="footnote text"/>
    <w:basedOn w:val="Normal"/>
    <w:link w:val="FootnoteTextChar"/>
    <w:uiPriority w:val="99"/>
    <w:semiHidden/>
    <w:unhideWhenUsed/>
    <w:rsid w:val="00276E51"/>
    <w:rPr>
      <w:sz w:val="20"/>
      <w:szCs w:val="20"/>
    </w:rPr>
  </w:style>
  <w:style w:type="character" w:customStyle="1" w:styleId="FootnoteTextChar">
    <w:name w:val="Footnote Text Char"/>
    <w:basedOn w:val="DefaultParagraphFont"/>
    <w:link w:val="FootnoteText"/>
    <w:uiPriority w:val="99"/>
    <w:semiHidden/>
    <w:rsid w:val="00276E51"/>
    <w:rPr>
      <w:sz w:val="20"/>
      <w:szCs w:val="20"/>
    </w:rPr>
  </w:style>
  <w:style w:type="character" w:styleId="FootnoteReference">
    <w:name w:val="footnote reference"/>
    <w:basedOn w:val="DefaultParagraphFont"/>
    <w:uiPriority w:val="99"/>
    <w:semiHidden/>
    <w:unhideWhenUsed/>
    <w:rsid w:val="00276E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04011">
      <w:bodyDiv w:val="1"/>
      <w:marLeft w:val="0"/>
      <w:marRight w:val="0"/>
      <w:marTop w:val="0"/>
      <w:marBottom w:val="0"/>
      <w:divBdr>
        <w:top w:val="none" w:sz="0" w:space="0" w:color="auto"/>
        <w:left w:val="none" w:sz="0" w:space="0" w:color="auto"/>
        <w:bottom w:val="none" w:sz="0" w:space="0" w:color="auto"/>
        <w:right w:val="none" w:sz="0" w:space="0" w:color="auto"/>
      </w:divBdr>
    </w:div>
    <w:div w:id="587469397">
      <w:bodyDiv w:val="1"/>
      <w:marLeft w:val="0"/>
      <w:marRight w:val="0"/>
      <w:marTop w:val="0"/>
      <w:marBottom w:val="0"/>
      <w:divBdr>
        <w:top w:val="none" w:sz="0" w:space="0" w:color="auto"/>
        <w:left w:val="none" w:sz="0" w:space="0" w:color="auto"/>
        <w:bottom w:val="none" w:sz="0" w:space="0" w:color="auto"/>
        <w:right w:val="none" w:sz="0" w:space="0" w:color="auto"/>
      </w:divBdr>
    </w:div>
    <w:div w:id="10829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norman.kirby200@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cality.co.uk"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man\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5A3B98C2-3DCB-41A3-B520-123FF47B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1</TotalTime>
  <Pages>1</Pages>
  <Words>5919</Words>
  <Characters>33742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Horsham Council</Company>
  <LinksUpToDate>false</LinksUpToDate>
  <CharactersWithSpaces>39582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dc:creator>
  <cp:lastModifiedBy>tony thomas</cp:lastModifiedBy>
  <cp:revision>3</cp:revision>
  <cp:lastPrinted>2015-01-06T07:21:00Z</cp:lastPrinted>
  <dcterms:created xsi:type="dcterms:W3CDTF">2015-03-06T10:18:00Z</dcterms:created>
  <dcterms:modified xsi:type="dcterms:W3CDTF">2015-03-06T10:18:00Z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